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6D3B31">
      <w:pPr>
        <w:suppressLineNumbers/>
        <w:rPr>
          <w:rFonts w:hint="cs"/>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7267A3" w:rsidP="002B3F58">
            <w:pPr>
              <w:rPr>
                <w:rFonts w:ascii="Arial" w:hAnsi="Arial" w:cs="FrankRuehl"/>
                <w:sz w:val="28"/>
                <w:szCs w:val="28"/>
                <w:highlight w:val="yellow"/>
                <w:rtl/>
              </w:rPr>
            </w:pPr>
            <w:r>
              <w:rPr>
                <w:rFonts w:ascii="Arial" w:hAnsi="Arial" w:hint="cs"/>
                <w:b/>
                <w:bCs/>
                <w:rtl/>
              </w:rPr>
              <w:t xml:space="preserve">כב' </w:t>
            </w:r>
            <w:r w:rsidR="002B3F58">
              <w:rPr>
                <w:rFonts w:ascii="Arial" w:hAnsi="Arial" w:hint="cs"/>
                <w:b/>
                <w:bCs/>
                <w:rtl/>
              </w:rPr>
              <w:t xml:space="preserve">השופטת </w:t>
            </w:r>
            <w:r>
              <w:rPr>
                <w:rFonts w:ascii="Arial" w:hAnsi="Arial" w:hint="cs"/>
                <w:b/>
                <w:bCs/>
                <w:rtl/>
              </w:rPr>
              <w:t>עפרה גיא</w:t>
            </w:r>
          </w:p>
          <w:p w:rsidR="00907CFA" w:rsidRDefault="00907CFA" w:rsidP="002B3F58">
            <w:pPr>
              <w:rPr>
                <w:rFonts w:ascii="Arial" w:hAnsi="Arial" w:cs="FrankRuehl"/>
                <w:sz w:val="28"/>
                <w:szCs w:val="28"/>
                <w:highlight w:val="yellow"/>
                <w:rtl/>
              </w:rPr>
            </w:pPr>
          </w:p>
          <w:p w:rsidR="00907CFA" w:rsidRDefault="00907CFA" w:rsidP="002B3F58">
            <w:pPr>
              <w:rPr>
                <w:rFonts w:ascii="Arial" w:hAnsi="Arial" w:cs="FrankRuehl"/>
                <w:sz w:val="28"/>
                <w:szCs w:val="28"/>
                <w:highlight w:val="yellow"/>
              </w:rPr>
            </w:pP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366263305"/>
              <w:text w:multiLine="1"/>
            </w:sdtPr>
            <w:sdtEndPr/>
            <w:sdtContent>
              <w:p w:rsidR="00B0471F" w:rsidRDefault="00137476">
                <w:pPr>
                  <w:bidi w:val="0"/>
                  <w:jc w:val="right"/>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tcPr>
          <w:p w:rsidR="00694556" w:rsidRDefault="00694556">
            <w:pPr>
              <w:rPr>
                <w:rFonts w:ascii="Arial" w:hAnsi="Arial"/>
                <w:b/>
                <w:bCs/>
                <w:noProof w:val="0"/>
                <w:sz w:val="26"/>
                <w:szCs w:val="26"/>
                <w:rtl/>
              </w:rPr>
            </w:pPr>
          </w:p>
          <w:p w:rsidR="00694556" w:rsidRDefault="00567827" w:rsidP="006B4AB3">
            <w:pPr>
              <w:rPr>
                <w:b/>
                <w:bCs/>
                <w:noProof w:val="0"/>
                <w:sz w:val="26"/>
                <w:szCs w:val="26"/>
              </w:rPr>
            </w:pPr>
            <w:sdt>
              <w:sdtPr>
                <w:rPr>
                  <w:rtl/>
                </w:rPr>
                <w:alias w:val="1478"/>
                <w:tag w:val="1478"/>
                <w:id w:val="179403134"/>
                <w:text w:multiLine="1"/>
              </w:sdtPr>
              <w:sdtEndPr/>
              <w:sdtContent>
                <w:r w:rsidR="006B4AB3">
                  <w:rPr>
                    <w:rFonts w:ascii="Arial" w:hAnsi="Arial" w:hint="cs"/>
                    <w:b/>
                    <w:bCs/>
                    <w:noProof w:val="0"/>
                    <w:sz w:val="26"/>
                    <w:szCs w:val="26"/>
                    <w:rtl/>
                  </w:rPr>
                  <w:t>האישה</w:t>
                </w:r>
              </w:sdtContent>
            </w:sdt>
            <w:r w:rsidR="00D16D92">
              <w:rPr>
                <w:rFonts w:hint="cs"/>
                <w:rtl/>
              </w:rPr>
              <w:t xml:space="preserve"> </w:t>
            </w:r>
            <w:sdt>
              <w:sdtPr>
                <w:rPr>
                  <w:rFonts w:hint="cs"/>
                  <w:b/>
                  <w:bCs/>
                  <w:rtl/>
                </w:rPr>
                <w:alias w:val="2316"/>
                <w:tag w:val="2316"/>
                <w:id w:val="325945268"/>
                <w:text w:multiLine="1"/>
              </w:sdtPr>
              <w:sdtEndPr/>
              <w:sdtContent>
                <w:r w:rsidR="006B4AB3">
                  <w:rPr>
                    <w:b/>
                    <w:bCs/>
                    <w:rtl/>
                  </w:rPr>
                  <w:br/>
                </w:r>
                <w:r w:rsidR="00137476">
                  <w:rPr>
                    <w:rFonts w:hint="cs"/>
                    <w:b/>
                    <w:bCs/>
                    <w:rtl/>
                  </w:rPr>
                  <w:t>באמצעות ב"כ עו"ד גיל שחף</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907CFA" w:rsidRDefault="00907CFA">
            <w:pPr>
              <w:jc w:val="center"/>
              <w:rPr>
                <w:rFonts w:ascii="Arial" w:hAnsi="Arial"/>
                <w:b/>
                <w:bCs/>
                <w:noProof w:val="0"/>
                <w:sz w:val="26"/>
                <w:szCs w:val="26"/>
                <w:rtl/>
              </w:rPr>
            </w:pP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567827">
            <w:pPr>
              <w:rPr>
                <w:rFonts w:ascii="Arial" w:hAnsi="Arial"/>
                <w:b/>
                <w:bCs/>
                <w:noProof w:val="0"/>
                <w:sz w:val="26"/>
                <w:szCs w:val="26"/>
              </w:rPr>
            </w:pPr>
            <w:sdt>
              <w:sdtPr>
                <w:rPr>
                  <w:rtl/>
                </w:rPr>
                <w:alias w:val="1184"/>
                <w:tag w:val="1184"/>
                <w:id w:val="1308444511"/>
                <w:text w:multiLine="1"/>
              </w:sdtPr>
              <w:sdtEndPr/>
              <w:sdtContent>
                <w:r w:rsidR="00137476">
                  <w:rPr>
                    <w:rFonts w:ascii="Arial" w:hAnsi="Arial"/>
                    <w:b/>
                    <w:bCs/>
                    <w:noProof w:val="0"/>
                    <w:sz w:val="26"/>
                    <w:szCs w:val="26"/>
                    <w:rtl/>
                  </w:rPr>
                  <w:t>משיב</w:t>
                </w:r>
              </w:sdtContent>
            </w:sdt>
          </w:p>
        </w:tc>
        <w:tc>
          <w:tcPr>
            <w:tcW w:w="5571" w:type="dxa"/>
          </w:tcPr>
          <w:p w:rsidR="00694556" w:rsidRDefault="00567827" w:rsidP="006B4AB3">
            <w:pPr>
              <w:rPr>
                <w:b/>
                <w:bCs/>
                <w:noProof w:val="0"/>
                <w:sz w:val="26"/>
                <w:szCs w:val="26"/>
                <w:rtl/>
              </w:rPr>
            </w:pPr>
            <w:sdt>
              <w:sdtPr>
                <w:rPr>
                  <w:b/>
                  <w:bCs/>
                  <w:rtl/>
                </w:rPr>
                <w:alias w:val="1486"/>
                <w:tag w:val="1486"/>
                <w:id w:val="-832750105"/>
                <w:text w:multiLine="1"/>
              </w:sdtPr>
              <w:sdtEndPr/>
              <w:sdtContent>
                <w:r w:rsidR="006B4AB3">
                  <w:rPr>
                    <w:rFonts w:hint="cs"/>
                    <w:b/>
                    <w:bCs/>
                    <w:rtl/>
                  </w:rPr>
                  <w:t>האיש</w:t>
                </w:r>
              </w:sdtContent>
            </w:sdt>
            <w:r w:rsidR="00D16D92">
              <w:rPr>
                <w:rFonts w:hint="cs"/>
                <w:rtl/>
              </w:rPr>
              <w:t xml:space="preserve">, </w:t>
            </w:r>
            <w:sdt>
              <w:sdtPr>
                <w:rPr>
                  <w:rFonts w:hint="cs"/>
                  <w:b/>
                  <w:bCs/>
                  <w:rtl/>
                </w:rPr>
                <w:alias w:val="2318"/>
                <w:tag w:val="2318"/>
                <w:id w:val="1637136125"/>
                <w:text w:multiLine="1"/>
              </w:sdtPr>
              <w:sdtEndPr/>
              <w:sdtContent>
                <w:r w:rsidR="00137476" w:rsidRPr="00137476">
                  <w:rPr>
                    <w:rFonts w:ascii="Arial" w:hAnsi="Arial"/>
                    <w:b/>
                    <w:bCs/>
                    <w:noProof w:val="0"/>
                    <w:sz w:val="26"/>
                    <w:szCs w:val="26"/>
                    <w:rtl/>
                  </w:rPr>
                  <w:br/>
                </w:r>
                <w:r w:rsidR="00137476">
                  <w:rPr>
                    <w:rFonts w:hint="cs"/>
                    <w:b/>
                    <w:bCs/>
                    <w:rtl/>
                  </w:rPr>
                  <w:t>באמצעות ב"כ עו"ד שרה זינו אמוראי</w:t>
                </w:r>
              </w:sdtContent>
            </w:sdt>
          </w:p>
        </w:tc>
      </w:tr>
    </w:tbl>
    <w:p w:rsidR="00694556" w:rsidRDefault="00694556" w:rsidP="006D3B31">
      <w:pPr>
        <w:suppressLineNumbers/>
        <w:rPr>
          <w:rtl/>
        </w:rPr>
      </w:pPr>
    </w:p>
    <w:p w:rsidR="00907CFA" w:rsidRDefault="00907CFA" w:rsidP="006D3B31">
      <w:pPr>
        <w:suppressLineNumbers/>
      </w:pPr>
    </w:p>
    <w:p w:rsidR="00694556" w:rsidRDefault="00694556"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137476" w:rsidRDefault="00137476">
      <w:pPr>
        <w:spacing w:line="360" w:lineRule="auto"/>
        <w:jc w:val="both"/>
        <w:rPr>
          <w:rFonts w:ascii="Arial" w:hAnsi="Arial"/>
          <w:b/>
          <w:bCs/>
          <w:noProof w:val="0"/>
          <w:rtl/>
        </w:rPr>
      </w:pPr>
    </w:p>
    <w:p w:rsidR="00137476" w:rsidRDefault="00137476" w:rsidP="00CA5362">
      <w:pPr>
        <w:spacing w:line="360" w:lineRule="auto"/>
        <w:jc w:val="both"/>
        <w:rPr>
          <w:rFonts w:ascii="Arial" w:hAnsi="Arial"/>
          <w:b/>
          <w:bCs/>
          <w:noProof w:val="0"/>
          <w:rtl/>
        </w:rPr>
      </w:pPr>
      <w:r>
        <w:rPr>
          <w:rFonts w:ascii="Arial" w:hAnsi="Arial" w:hint="cs"/>
          <w:b/>
          <w:bCs/>
          <w:noProof w:val="0"/>
          <w:rtl/>
        </w:rPr>
        <w:t>בפניי בק</w:t>
      </w:r>
      <w:r w:rsidR="00CA5362">
        <w:rPr>
          <w:rFonts w:ascii="Arial" w:hAnsi="Arial" w:hint="cs"/>
          <w:b/>
          <w:bCs/>
          <w:noProof w:val="0"/>
          <w:rtl/>
        </w:rPr>
        <w:t>ש</w:t>
      </w:r>
      <w:r>
        <w:rPr>
          <w:rFonts w:ascii="Arial" w:hAnsi="Arial" w:hint="cs"/>
          <w:b/>
          <w:bCs/>
          <w:noProof w:val="0"/>
          <w:rtl/>
        </w:rPr>
        <w:t xml:space="preserve">ה למתן צו הגנה שהגישה </w:t>
      </w:r>
      <w:r w:rsidR="00C83D73">
        <w:rPr>
          <w:rFonts w:ascii="Arial" w:hAnsi="Arial" w:hint="cs"/>
          <w:b/>
          <w:bCs/>
          <w:noProof w:val="0"/>
          <w:rtl/>
        </w:rPr>
        <w:t xml:space="preserve">האישה, המבקשת, </w:t>
      </w:r>
      <w:r w:rsidR="00963306">
        <w:rPr>
          <w:rFonts w:ascii="Arial" w:hAnsi="Arial" w:hint="cs"/>
          <w:b/>
          <w:bCs/>
          <w:noProof w:val="0"/>
          <w:rtl/>
        </w:rPr>
        <w:t>כנג</w:t>
      </w:r>
      <w:r>
        <w:rPr>
          <w:rFonts w:ascii="Arial" w:hAnsi="Arial" w:hint="cs"/>
          <w:b/>
          <w:bCs/>
          <w:noProof w:val="0"/>
          <w:rtl/>
        </w:rPr>
        <w:t xml:space="preserve">ד </w:t>
      </w:r>
      <w:r w:rsidR="00C83D73">
        <w:rPr>
          <w:rFonts w:ascii="Arial" w:hAnsi="Arial" w:hint="cs"/>
          <w:b/>
          <w:bCs/>
          <w:noProof w:val="0"/>
          <w:rtl/>
        </w:rPr>
        <w:t xml:space="preserve"> האיש, המשיב, </w:t>
      </w:r>
      <w:r>
        <w:rPr>
          <w:rFonts w:ascii="Arial" w:hAnsi="Arial" w:hint="cs"/>
          <w:b/>
          <w:bCs/>
          <w:noProof w:val="0"/>
          <w:rtl/>
        </w:rPr>
        <w:t xml:space="preserve">בן זוגה לשעבר. </w:t>
      </w:r>
    </w:p>
    <w:p w:rsidR="00C83D73" w:rsidRDefault="00C83D73" w:rsidP="00CA5362">
      <w:pPr>
        <w:spacing w:line="360" w:lineRule="auto"/>
        <w:jc w:val="both"/>
        <w:rPr>
          <w:rFonts w:ascii="Arial" w:hAnsi="Arial"/>
          <w:b/>
          <w:bCs/>
          <w:noProof w:val="0"/>
          <w:rtl/>
        </w:rPr>
      </w:pPr>
    </w:p>
    <w:p w:rsidR="00963306" w:rsidRPr="00963306" w:rsidRDefault="00137476" w:rsidP="006B4AB3">
      <w:pPr>
        <w:spacing w:line="360" w:lineRule="auto"/>
        <w:ind w:left="567" w:hanging="567"/>
        <w:jc w:val="both"/>
        <w:rPr>
          <w:rFonts w:ascii="Arial" w:hAnsi="Arial"/>
          <w:noProof w:val="0"/>
          <w:rtl/>
        </w:rPr>
      </w:pPr>
      <w:r>
        <w:rPr>
          <w:rFonts w:ascii="Arial" w:hAnsi="Arial" w:hint="cs"/>
          <w:noProof w:val="0"/>
          <w:rtl/>
        </w:rPr>
        <w:t>1.</w:t>
      </w:r>
      <w:r>
        <w:rPr>
          <w:rFonts w:ascii="Arial" w:hAnsi="Arial"/>
          <w:noProof w:val="0"/>
          <w:rtl/>
        </w:rPr>
        <w:tab/>
      </w:r>
      <w:r>
        <w:rPr>
          <w:rFonts w:ascii="Arial" w:hAnsi="Arial" w:hint="cs"/>
          <w:noProof w:val="0"/>
          <w:rtl/>
        </w:rPr>
        <w:t>הצדדים שבפני הם בני</w:t>
      </w:r>
      <w:r w:rsidR="00CA5362">
        <w:rPr>
          <w:rFonts w:ascii="Arial" w:hAnsi="Arial" w:hint="cs"/>
          <w:noProof w:val="0"/>
          <w:rtl/>
        </w:rPr>
        <w:t>-</w:t>
      </w:r>
      <w:r>
        <w:rPr>
          <w:rFonts w:ascii="Arial" w:hAnsi="Arial" w:hint="cs"/>
          <w:noProof w:val="0"/>
          <w:rtl/>
        </w:rPr>
        <w:t xml:space="preserve">זוג אשר נישאו זה לזה ביום </w:t>
      </w:r>
      <w:r w:rsidR="006B4AB3">
        <w:rPr>
          <w:rFonts w:ascii="Arial" w:hAnsi="Arial" w:hint="cs"/>
          <w:noProof w:val="0"/>
          <w:rtl/>
        </w:rPr>
        <w:t>00.00</w:t>
      </w:r>
      <w:r w:rsidR="00A8375F">
        <w:rPr>
          <w:rFonts w:ascii="Arial" w:hAnsi="Arial" w:hint="cs"/>
          <w:noProof w:val="0"/>
          <w:rtl/>
        </w:rPr>
        <w:t xml:space="preserve">.23 </w:t>
      </w:r>
      <w:r>
        <w:rPr>
          <w:rFonts w:ascii="Arial" w:hAnsi="Arial" w:hint="cs"/>
          <w:noProof w:val="0"/>
          <w:rtl/>
        </w:rPr>
        <w:t xml:space="preserve">ומנישואים אלה הביאו לעולם, </w:t>
      </w:r>
      <w:r w:rsidR="006B4AB3">
        <w:rPr>
          <w:rFonts w:ascii="Arial" w:hAnsi="Arial" w:hint="cs"/>
          <w:noProof w:val="0"/>
          <w:rtl/>
        </w:rPr>
        <w:t>ביום 00.00.24</w:t>
      </w:r>
      <w:r w:rsidR="00A8375F">
        <w:rPr>
          <w:rFonts w:ascii="Arial" w:hAnsi="Arial" w:hint="cs"/>
          <w:noProof w:val="0"/>
          <w:rtl/>
        </w:rPr>
        <w:t>,</w:t>
      </w:r>
      <w:r>
        <w:rPr>
          <w:rFonts w:ascii="Arial" w:hAnsi="Arial" w:hint="cs"/>
          <w:noProof w:val="0"/>
          <w:rtl/>
        </w:rPr>
        <w:t xml:space="preserve"> את הקטינה </w:t>
      </w:r>
      <w:r w:rsidR="006B4AB3">
        <w:rPr>
          <w:rFonts w:ascii="Arial" w:hAnsi="Arial" w:hint="cs"/>
          <w:noProof w:val="0"/>
          <w:rtl/>
        </w:rPr>
        <w:t>כ</w:t>
      </w:r>
      <w:r w:rsidR="00A8375F">
        <w:rPr>
          <w:rFonts w:ascii="Arial" w:hAnsi="Arial" w:hint="cs"/>
          <w:noProof w:val="0"/>
          <w:rtl/>
        </w:rPr>
        <w:t>בת תשעה חודשים כיום</w:t>
      </w:r>
      <w:r w:rsidR="00963306">
        <w:rPr>
          <w:rFonts w:ascii="Arial" w:hAnsi="Arial" w:hint="cs"/>
          <w:noProof w:val="0"/>
          <w:rtl/>
        </w:rPr>
        <w:t xml:space="preserve"> (להלן: </w:t>
      </w:r>
      <w:r w:rsidR="00963306">
        <w:rPr>
          <w:rFonts w:ascii="Arial" w:hAnsi="Arial" w:hint="cs"/>
          <w:b/>
          <w:bCs/>
          <w:noProof w:val="0"/>
          <w:rtl/>
        </w:rPr>
        <w:t>'הקטינה'</w:t>
      </w:r>
      <w:r w:rsidR="00963306">
        <w:rPr>
          <w:rFonts w:ascii="Arial" w:hAnsi="Arial" w:hint="cs"/>
          <w:noProof w:val="0"/>
          <w:rtl/>
        </w:rPr>
        <w:t>).</w:t>
      </w:r>
    </w:p>
    <w:p w:rsidR="00A8375F" w:rsidRDefault="00A8375F" w:rsidP="00137476">
      <w:pPr>
        <w:spacing w:line="360" w:lineRule="auto"/>
        <w:ind w:left="567" w:hanging="567"/>
        <w:jc w:val="both"/>
        <w:rPr>
          <w:rFonts w:ascii="Arial" w:hAnsi="Arial"/>
          <w:noProof w:val="0"/>
          <w:rtl/>
        </w:rPr>
      </w:pPr>
    </w:p>
    <w:p w:rsidR="00A8375F" w:rsidRDefault="00A8375F" w:rsidP="008A0FE2">
      <w:pPr>
        <w:spacing w:line="360" w:lineRule="auto"/>
        <w:ind w:left="567" w:hanging="567"/>
        <w:jc w:val="both"/>
        <w:rPr>
          <w:rFonts w:ascii="Arial" w:hAnsi="Arial"/>
          <w:noProof w:val="0"/>
          <w:rtl/>
        </w:rPr>
      </w:pPr>
      <w:r>
        <w:rPr>
          <w:rFonts w:ascii="Arial" w:hAnsi="Arial" w:hint="cs"/>
          <w:noProof w:val="0"/>
          <w:rtl/>
        </w:rPr>
        <w:t>2.</w:t>
      </w:r>
      <w:r>
        <w:rPr>
          <w:rFonts w:ascii="Arial" w:hAnsi="Arial"/>
          <w:noProof w:val="0"/>
          <w:rtl/>
        </w:rPr>
        <w:tab/>
      </w:r>
      <w:r>
        <w:rPr>
          <w:rFonts w:ascii="Arial" w:hAnsi="Arial" w:hint="cs"/>
          <w:noProof w:val="0"/>
          <w:rtl/>
        </w:rPr>
        <w:t>ה</w:t>
      </w:r>
      <w:r w:rsidR="00907CFA">
        <w:rPr>
          <w:rFonts w:ascii="Arial" w:hAnsi="Arial" w:hint="cs"/>
          <w:noProof w:val="0"/>
          <w:rtl/>
        </w:rPr>
        <w:t>שבר בחיי הנישואין של בני-הזוג חל ביום 08.06.24</w:t>
      </w:r>
      <w:r w:rsidR="00963306">
        <w:rPr>
          <w:rFonts w:ascii="Arial" w:hAnsi="Arial" w:hint="cs"/>
          <w:noProof w:val="0"/>
          <w:rtl/>
        </w:rPr>
        <w:t>, עם הרחקת המשיב מבית המ</w:t>
      </w:r>
      <w:r w:rsidR="008A0FE2">
        <w:rPr>
          <w:rFonts w:ascii="Arial" w:hAnsi="Arial" w:hint="cs"/>
          <w:noProof w:val="0"/>
          <w:rtl/>
        </w:rPr>
        <w:t>גורים</w:t>
      </w:r>
      <w:r w:rsidR="00924A2D">
        <w:rPr>
          <w:rFonts w:ascii="Arial" w:hAnsi="Arial" w:hint="cs"/>
          <w:noProof w:val="0"/>
          <w:rtl/>
        </w:rPr>
        <w:t xml:space="preserve"> המשותף </w:t>
      </w:r>
      <w:r w:rsidR="008A0FE2">
        <w:rPr>
          <w:rFonts w:ascii="Arial" w:hAnsi="Arial" w:hint="cs"/>
          <w:noProof w:val="0"/>
          <w:rtl/>
        </w:rPr>
        <w:t xml:space="preserve">על </w:t>
      </w:r>
      <w:r w:rsidR="00907CFA">
        <w:rPr>
          <w:rFonts w:ascii="Arial" w:hAnsi="Arial" w:hint="cs"/>
          <w:noProof w:val="0"/>
          <w:rtl/>
        </w:rPr>
        <w:t>רקע טענות לאלימות שייחסה המבקשת למשיב.</w:t>
      </w:r>
    </w:p>
    <w:p w:rsidR="00A8375F" w:rsidRDefault="00A8375F" w:rsidP="00137476">
      <w:pPr>
        <w:spacing w:line="360" w:lineRule="auto"/>
        <w:ind w:left="567" w:hanging="567"/>
        <w:jc w:val="both"/>
        <w:rPr>
          <w:rFonts w:ascii="Arial" w:hAnsi="Arial"/>
          <w:noProof w:val="0"/>
          <w:rtl/>
        </w:rPr>
      </w:pPr>
    </w:p>
    <w:p w:rsidR="0077035F" w:rsidRDefault="00CA5362" w:rsidP="006B4AB3">
      <w:pPr>
        <w:spacing w:line="360" w:lineRule="auto"/>
        <w:ind w:left="567" w:hanging="567"/>
        <w:jc w:val="both"/>
        <w:rPr>
          <w:rFonts w:ascii="Arial" w:hAnsi="Arial"/>
          <w:noProof w:val="0"/>
          <w:rtl/>
        </w:rPr>
      </w:pPr>
      <w:r>
        <w:rPr>
          <w:rFonts w:ascii="Arial" w:hAnsi="Arial" w:hint="cs"/>
          <w:noProof w:val="0"/>
          <w:rtl/>
        </w:rPr>
        <w:t>3</w:t>
      </w:r>
      <w:r w:rsidR="00A8375F">
        <w:rPr>
          <w:rFonts w:ascii="Arial" w:hAnsi="Arial" w:hint="cs"/>
          <w:noProof w:val="0"/>
          <w:rtl/>
        </w:rPr>
        <w:t>.</w:t>
      </w:r>
      <w:r w:rsidR="00A8375F">
        <w:rPr>
          <w:rFonts w:ascii="Arial" w:hAnsi="Arial"/>
          <w:noProof w:val="0"/>
          <w:rtl/>
        </w:rPr>
        <w:tab/>
      </w:r>
      <w:r w:rsidR="00A8375F">
        <w:rPr>
          <w:rFonts w:ascii="Arial" w:hAnsi="Arial" w:hint="cs"/>
          <w:noProof w:val="0"/>
          <w:rtl/>
        </w:rPr>
        <w:t xml:space="preserve">ראשיתם של ההליכים </w:t>
      </w:r>
      <w:r w:rsidR="00924A2D">
        <w:rPr>
          <w:rFonts w:ascii="Arial" w:hAnsi="Arial" w:hint="cs"/>
          <w:noProof w:val="0"/>
          <w:rtl/>
        </w:rPr>
        <w:t xml:space="preserve">המשפטיים בין הצדדים, </w:t>
      </w:r>
      <w:r w:rsidR="00A8375F">
        <w:rPr>
          <w:rFonts w:ascii="Arial" w:hAnsi="Arial" w:hint="cs"/>
          <w:noProof w:val="0"/>
          <w:rtl/>
        </w:rPr>
        <w:t xml:space="preserve">בבקשות שנסבו סביב סוגיית </w:t>
      </w:r>
      <w:r w:rsidR="00907CFA">
        <w:rPr>
          <w:rFonts w:ascii="Arial" w:hAnsi="Arial" w:hint="cs"/>
          <w:noProof w:val="0"/>
          <w:rtl/>
        </w:rPr>
        <w:t>קביעת זמני שהות בי</w:t>
      </w:r>
      <w:r w:rsidR="0077035F">
        <w:rPr>
          <w:rFonts w:ascii="Arial" w:hAnsi="Arial" w:hint="cs"/>
          <w:noProof w:val="0"/>
          <w:rtl/>
        </w:rPr>
        <w:t xml:space="preserve">ן האב לבין </w:t>
      </w:r>
      <w:r w:rsidR="00907CFA">
        <w:rPr>
          <w:rFonts w:ascii="Arial" w:hAnsi="Arial" w:hint="cs"/>
          <w:noProof w:val="0"/>
          <w:rtl/>
        </w:rPr>
        <w:t>הקטינה</w:t>
      </w:r>
      <w:r w:rsidR="00924A2D">
        <w:rPr>
          <w:rFonts w:ascii="Arial" w:hAnsi="Arial" w:hint="cs"/>
          <w:noProof w:val="0"/>
          <w:rtl/>
        </w:rPr>
        <w:t xml:space="preserve">, כאשר </w:t>
      </w:r>
      <w:r w:rsidR="0077035F">
        <w:rPr>
          <w:rFonts w:ascii="Arial" w:hAnsi="Arial" w:hint="cs"/>
          <w:noProof w:val="0"/>
          <w:rtl/>
        </w:rPr>
        <w:t>ביום 06.08.24 החל המשיב לפגוש את הקטינה במרכז הקשר.</w:t>
      </w:r>
    </w:p>
    <w:p w:rsidR="0077035F" w:rsidRDefault="0077035F" w:rsidP="0077035F">
      <w:pPr>
        <w:spacing w:line="360" w:lineRule="auto"/>
        <w:ind w:left="567" w:hanging="567"/>
        <w:jc w:val="both"/>
        <w:rPr>
          <w:rFonts w:ascii="Arial" w:hAnsi="Arial"/>
          <w:noProof w:val="0"/>
          <w:rtl/>
        </w:rPr>
      </w:pPr>
    </w:p>
    <w:p w:rsidR="0077035F" w:rsidRDefault="0077035F" w:rsidP="00E07FDD">
      <w:pPr>
        <w:spacing w:line="360" w:lineRule="auto"/>
        <w:ind w:left="567" w:hanging="567"/>
        <w:jc w:val="both"/>
        <w:rPr>
          <w:rFonts w:ascii="Arial" w:hAnsi="Arial"/>
          <w:noProof w:val="0"/>
          <w:rtl/>
        </w:rPr>
      </w:pPr>
      <w:r>
        <w:rPr>
          <w:rFonts w:ascii="Arial" w:hAnsi="Arial" w:hint="cs"/>
          <w:noProof w:val="0"/>
          <w:rtl/>
        </w:rPr>
        <w:t>4.</w:t>
      </w:r>
      <w:r>
        <w:rPr>
          <w:rFonts w:ascii="Arial" w:hAnsi="Arial"/>
          <w:noProof w:val="0"/>
          <w:rtl/>
        </w:rPr>
        <w:tab/>
      </w:r>
      <w:r>
        <w:rPr>
          <w:rFonts w:ascii="Arial" w:hAnsi="Arial" w:hint="cs"/>
          <w:noProof w:val="0"/>
          <w:rtl/>
        </w:rPr>
        <w:t>מדיווח עו"ס לסדרי דין מיום 20.11.24, עולה כי האינטראקציה בין הצדדים מאתגרת</w:t>
      </w:r>
      <w:r w:rsidR="00E07FDD">
        <w:rPr>
          <w:rFonts w:ascii="Arial" w:hAnsi="Arial" w:hint="cs"/>
          <w:noProof w:val="0"/>
          <w:rtl/>
        </w:rPr>
        <w:t xml:space="preserve"> ו</w:t>
      </w:r>
      <w:r>
        <w:rPr>
          <w:rFonts w:ascii="Arial" w:hAnsi="Arial" w:hint="cs"/>
          <w:noProof w:val="0"/>
          <w:rtl/>
        </w:rPr>
        <w:t xml:space="preserve">כי כל שיח </w:t>
      </w:r>
      <w:r w:rsidR="00E07FDD">
        <w:rPr>
          <w:rFonts w:ascii="Arial" w:hAnsi="Arial" w:hint="cs"/>
          <w:noProof w:val="0"/>
          <w:rtl/>
        </w:rPr>
        <w:t>בינ</w:t>
      </w:r>
      <w:r w:rsidR="00924A2D">
        <w:rPr>
          <w:rFonts w:ascii="Arial" w:hAnsi="Arial" w:hint="cs"/>
          <w:noProof w:val="0"/>
          <w:rtl/>
        </w:rPr>
        <w:t>ן השניים</w:t>
      </w:r>
      <w:r w:rsidR="00E07FDD">
        <w:rPr>
          <w:rFonts w:ascii="Arial" w:hAnsi="Arial" w:hint="cs"/>
          <w:noProof w:val="0"/>
          <w:rtl/>
        </w:rPr>
        <w:t xml:space="preserve"> במרכז הקשר הופך לשיח של צעקות, גם במקרים בהם הקטינה מוחזקת בזרועותיו של המשיב.</w:t>
      </w:r>
    </w:p>
    <w:p w:rsidR="00E07FDD" w:rsidRDefault="00E07FDD" w:rsidP="00E07FDD">
      <w:pPr>
        <w:spacing w:line="360" w:lineRule="auto"/>
        <w:ind w:left="567" w:hanging="567"/>
        <w:jc w:val="both"/>
        <w:rPr>
          <w:rFonts w:ascii="Arial" w:hAnsi="Arial"/>
          <w:noProof w:val="0"/>
          <w:rtl/>
        </w:rPr>
      </w:pPr>
    </w:p>
    <w:p w:rsidR="00E07FDD" w:rsidRDefault="00E07FDD" w:rsidP="009E7AA0">
      <w:pPr>
        <w:spacing w:line="360" w:lineRule="auto"/>
        <w:ind w:left="567" w:hanging="567"/>
        <w:jc w:val="both"/>
        <w:rPr>
          <w:rFonts w:ascii="Arial" w:hAnsi="Arial"/>
          <w:noProof w:val="0"/>
          <w:rtl/>
        </w:rPr>
      </w:pPr>
      <w:r>
        <w:rPr>
          <w:rFonts w:ascii="Arial" w:hAnsi="Arial"/>
          <w:noProof w:val="0"/>
          <w:rtl/>
        </w:rPr>
        <w:lastRenderedPageBreak/>
        <w:tab/>
      </w:r>
      <w:r>
        <w:rPr>
          <w:rFonts w:ascii="Arial" w:hAnsi="Arial" w:hint="cs"/>
          <w:noProof w:val="0"/>
          <w:rtl/>
        </w:rPr>
        <w:t>עוד הוסיפה העו"ס בתסקיר הנ"ל וציינה כי המשיב לא נשמע להוראות הצוות במרכז הקשר</w:t>
      </w:r>
      <w:r w:rsidR="008C7EAF">
        <w:rPr>
          <w:rFonts w:ascii="Arial" w:hAnsi="Arial" w:hint="cs"/>
          <w:noProof w:val="0"/>
          <w:rtl/>
        </w:rPr>
        <w:t>,</w:t>
      </w:r>
      <w:r>
        <w:rPr>
          <w:rFonts w:ascii="Arial" w:hAnsi="Arial" w:hint="cs"/>
          <w:noProof w:val="0"/>
          <w:rtl/>
        </w:rPr>
        <w:t xml:space="preserve"> מסרב להמתין במקום עד להבאת הקטינה למרכז הקשר</w:t>
      </w:r>
      <w:r w:rsidR="008C7EAF">
        <w:rPr>
          <w:rFonts w:ascii="Arial" w:hAnsi="Arial" w:hint="cs"/>
          <w:noProof w:val="0"/>
          <w:rtl/>
        </w:rPr>
        <w:t xml:space="preserve"> ע"י המבקשת ומעורר פרובוקציה בין השניים. </w:t>
      </w:r>
    </w:p>
    <w:p w:rsidR="00C83D73" w:rsidRDefault="00C83D73" w:rsidP="009E7AA0">
      <w:pPr>
        <w:spacing w:line="360" w:lineRule="auto"/>
        <w:ind w:left="567" w:hanging="567"/>
        <w:jc w:val="both"/>
        <w:rPr>
          <w:rFonts w:ascii="Arial" w:hAnsi="Arial"/>
          <w:noProof w:val="0"/>
          <w:rtl/>
        </w:rPr>
      </w:pPr>
    </w:p>
    <w:p w:rsidR="009E7AA0" w:rsidRDefault="009E7AA0" w:rsidP="008E0BAA">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העו"ס גם ציינה כי האב עסוק בטענות אודות המפגשים במרכז הקשר; אודות המבקשת; אודות צוות המרכז</w:t>
      </w:r>
      <w:r w:rsidR="00C83D73">
        <w:rPr>
          <w:rFonts w:ascii="Arial" w:hAnsi="Arial" w:hint="cs"/>
          <w:noProof w:val="0"/>
          <w:rtl/>
        </w:rPr>
        <w:t>;</w:t>
      </w:r>
      <w:r w:rsidR="008E0BAA">
        <w:rPr>
          <w:rFonts w:ascii="Arial" w:hAnsi="Arial" w:hint="cs"/>
          <w:noProof w:val="0"/>
          <w:rtl/>
        </w:rPr>
        <w:t xml:space="preserve"> </w:t>
      </w:r>
      <w:r w:rsidR="00C83D73">
        <w:rPr>
          <w:rFonts w:ascii="Arial" w:hAnsi="Arial" w:hint="cs"/>
          <w:noProof w:val="0"/>
          <w:rtl/>
        </w:rPr>
        <w:t>הדרכה הניתנת לאב</w:t>
      </w:r>
      <w:r>
        <w:rPr>
          <w:rFonts w:ascii="Arial" w:hAnsi="Arial" w:hint="cs"/>
          <w:noProof w:val="0"/>
          <w:rtl/>
        </w:rPr>
        <w:t xml:space="preserve"> מעו"ס מרכז הקשר אינה מתקבלת על יד</w:t>
      </w:r>
      <w:r w:rsidR="006713C6">
        <w:rPr>
          <w:rFonts w:ascii="Arial" w:hAnsi="Arial" w:hint="cs"/>
          <w:noProof w:val="0"/>
          <w:rtl/>
        </w:rPr>
        <w:t>ו ו</w:t>
      </w:r>
      <w:r>
        <w:rPr>
          <w:rFonts w:ascii="Arial" w:hAnsi="Arial" w:hint="cs"/>
          <w:noProof w:val="0"/>
          <w:rtl/>
        </w:rPr>
        <w:t>הוא מגיב באופן אימפולסיבי ולא מווסת מול המבקשת</w:t>
      </w:r>
      <w:r w:rsidR="008E0BAA">
        <w:rPr>
          <w:rFonts w:ascii="Arial" w:hAnsi="Arial" w:hint="cs"/>
          <w:noProof w:val="0"/>
          <w:rtl/>
        </w:rPr>
        <w:t xml:space="preserve"> </w:t>
      </w:r>
      <w:r w:rsidR="00974CDF">
        <w:rPr>
          <w:rFonts w:ascii="Arial" w:hAnsi="Arial" w:hint="cs"/>
          <w:noProof w:val="0"/>
          <w:rtl/>
        </w:rPr>
        <w:t>ומתקשה להירגע.</w:t>
      </w:r>
    </w:p>
    <w:p w:rsidR="00974CDF" w:rsidRDefault="00974CDF" w:rsidP="00974CDF">
      <w:pPr>
        <w:spacing w:line="360" w:lineRule="auto"/>
        <w:ind w:left="567" w:hanging="567"/>
        <w:jc w:val="both"/>
        <w:rPr>
          <w:rFonts w:ascii="Arial" w:hAnsi="Arial"/>
          <w:noProof w:val="0"/>
          <w:rtl/>
        </w:rPr>
      </w:pPr>
    </w:p>
    <w:p w:rsidR="00974CDF" w:rsidRDefault="00974CDF" w:rsidP="00974CDF">
      <w:pPr>
        <w:spacing w:line="360" w:lineRule="auto"/>
        <w:ind w:left="567" w:hanging="567"/>
        <w:jc w:val="both"/>
        <w:rPr>
          <w:rFonts w:ascii="Arial" w:hAnsi="Arial"/>
          <w:noProof w:val="0"/>
          <w:rtl/>
        </w:rPr>
      </w:pPr>
      <w:r>
        <w:rPr>
          <w:rFonts w:ascii="Arial" w:hAnsi="Arial" w:hint="cs"/>
          <w:noProof w:val="0"/>
          <w:rtl/>
        </w:rPr>
        <w:t>5.</w:t>
      </w:r>
      <w:r>
        <w:rPr>
          <w:rFonts w:ascii="Arial" w:hAnsi="Arial"/>
          <w:noProof w:val="0"/>
          <w:rtl/>
        </w:rPr>
        <w:tab/>
      </w:r>
      <w:r w:rsidR="006713C6">
        <w:rPr>
          <w:rFonts w:ascii="Arial" w:hAnsi="Arial" w:hint="cs"/>
          <w:noProof w:val="0"/>
          <w:rtl/>
        </w:rPr>
        <w:t>על אף האמור</w:t>
      </w:r>
      <w:r w:rsidR="008E0BAA">
        <w:rPr>
          <w:rFonts w:ascii="Arial" w:hAnsi="Arial" w:hint="cs"/>
          <w:noProof w:val="0"/>
          <w:rtl/>
        </w:rPr>
        <w:t xml:space="preserve">, </w:t>
      </w:r>
      <w:r>
        <w:rPr>
          <w:rFonts w:ascii="Arial" w:hAnsi="Arial" w:hint="cs"/>
          <w:noProof w:val="0"/>
          <w:rtl/>
        </w:rPr>
        <w:t>צוין בתסקיר כי התכנית למפגשים ש</w:t>
      </w:r>
      <w:r w:rsidR="008E0BAA">
        <w:rPr>
          <w:rFonts w:ascii="Arial" w:hAnsi="Arial" w:hint="cs"/>
          <w:noProof w:val="0"/>
          <w:rtl/>
        </w:rPr>
        <w:t>נ</w:t>
      </w:r>
      <w:r>
        <w:rPr>
          <w:rFonts w:ascii="Arial" w:hAnsi="Arial" w:hint="cs"/>
          <w:noProof w:val="0"/>
          <w:rtl/>
        </w:rPr>
        <w:t>בנתה עבור המשפחה ואשר כוללת את השתתפותה של א</w:t>
      </w:r>
      <w:r w:rsidR="008E0BAA">
        <w:rPr>
          <w:rFonts w:ascii="Arial" w:hAnsi="Arial" w:hint="cs"/>
          <w:noProof w:val="0"/>
          <w:rtl/>
        </w:rPr>
        <w:t>ם-המשיב</w:t>
      </w:r>
      <w:r>
        <w:rPr>
          <w:rFonts w:ascii="Arial" w:hAnsi="Arial" w:hint="cs"/>
          <w:noProof w:val="0"/>
          <w:rtl/>
        </w:rPr>
        <w:t xml:space="preserve"> במפגשים, נועדה לתמוך בו בטיפול בקטינה ועל מנת שיעלה ביד הצוות הטיפולי לשקול הרחבת המפגשים.</w:t>
      </w:r>
    </w:p>
    <w:p w:rsidR="003C2E4C" w:rsidRDefault="003C2E4C" w:rsidP="00974CDF">
      <w:pPr>
        <w:spacing w:line="360" w:lineRule="auto"/>
        <w:ind w:left="567" w:hanging="567"/>
        <w:jc w:val="both"/>
        <w:rPr>
          <w:rFonts w:ascii="Arial" w:hAnsi="Arial"/>
          <w:noProof w:val="0"/>
          <w:rtl/>
        </w:rPr>
      </w:pPr>
    </w:p>
    <w:p w:rsidR="003C2E4C" w:rsidRDefault="003C2E4C" w:rsidP="00974CDF">
      <w:pPr>
        <w:spacing w:line="360" w:lineRule="auto"/>
        <w:ind w:left="567" w:hanging="567"/>
        <w:jc w:val="both"/>
        <w:rPr>
          <w:rFonts w:ascii="Arial" w:hAnsi="Arial"/>
          <w:noProof w:val="0"/>
          <w:rtl/>
        </w:rPr>
      </w:pPr>
      <w:r>
        <w:rPr>
          <w:rFonts w:ascii="Arial" w:hAnsi="Arial" w:hint="cs"/>
          <w:noProof w:val="0"/>
          <w:rtl/>
        </w:rPr>
        <w:t>6.</w:t>
      </w:r>
      <w:r>
        <w:rPr>
          <w:rFonts w:ascii="Arial" w:hAnsi="Arial"/>
          <w:noProof w:val="0"/>
          <w:rtl/>
        </w:rPr>
        <w:tab/>
      </w:r>
      <w:r>
        <w:rPr>
          <w:rFonts w:ascii="Arial" w:hAnsi="Arial" w:hint="cs"/>
          <w:noProof w:val="0"/>
          <w:rtl/>
        </w:rPr>
        <w:t>בהמלצותיה לתסקיר ציינה העו"ס, בין היתר, כי הקונפליקט בין הצדדים מצוי בעצימות גבוהה; כי מטרת קביעת המפגשים במרכז הקשר נועדה לצורך יצירת בסיס בטוח בקשר בין הקטינה לבין המשיב, לצורך יצירת חיץ בין הקונפליקט הזוגי העצים לבין הקשר בין המשיב לקטינה וכי בנסיבות העניין עולה השאלה האם המפגשים במרכז הקשר הי</w:t>
      </w:r>
      <w:r w:rsidR="008E0BAA">
        <w:rPr>
          <w:rFonts w:ascii="Arial" w:hAnsi="Arial" w:hint="cs"/>
          <w:noProof w:val="0"/>
          <w:rtl/>
        </w:rPr>
        <w:t>נם ב</w:t>
      </w:r>
      <w:r>
        <w:rPr>
          <w:rFonts w:ascii="Arial" w:hAnsi="Arial" w:hint="cs"/>
          <w:noProof w:val="0"/>
          <w:rtl/>
        </w:rPr>
        <w:t xml:space="preserve">מה לסכסוך בין הצדדים ואם המשיב לא מצליח להישמע לסמכות העו"סים המטפלים ולנהלי המרכז, הכיצד </w:t>
      </w:r>
      <w:r w:rsidR="00963306">
        <w:rPr>
          <w:rFonts w:ascii="Arial" w:hAnsi="Arial" w:hint="cs"/>
          <w:noProof w:val="0"/>
          <w:rtl/>
        </w:rPr>
        <w:t>תישמר טובת הקטינה במפגשים מחוץ למקום מפוקח.</w:t>
      </w:r>
    </w:p>
    <w:p w:rsidR="008E0BAA" w:rsidRDefault="008E0BAA" w:rsidP="00974CDF">
      <w:pPr>
        <w:spacing w:line="360" w:lineRule="auto"/>
        <w:ind w:left="567" w:hanging="567"/>
        <w:jc w:val="both"/>
        <w:rPr>
          <w:rFonts w:ascii="Arial" w:hAnsi="Arial"/>
          <w:noProof w:val="0"/>
          <w:rtl/>
        </w:rPr>
      </w:pPr>
    </w:p>
    <w:p w:rsidR="00963306" w:rsidRDefault="00963306" w:rsidP="00974CDF">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עוד ציינה העו"ס כי עולה דאגה לטובת הקטינה בקשר עם הצדדים, במעבר ביניהם וביכולת להפריד בין הסכסוך בין ההורות לקטינה וכי מקום בו המשיב לא יעמוד בנהלי מרכז הקשר, היא תיאל</w:t>
      </w:r>
      <w:r w:rsidR="008E0BAA">
        <w:rPr>
          <w:rFonts w:ascii="Arial" w:hAnsi="Arial" w:hint="cs"/>
          <w:noProof w:val="0"/>
          <w:rtl/>
        </w:rPr>
        <w:t>ץ</w:t>
      </w:r>
      <w:r>
        <w:rPr>
          <w:rFonts w:ascii="Arial" w:hAnsi="Arial" w:hint="cs"/>
          <w:noProof w:val="0"/>
          <w:rtl/>
        </w:rPr>
        <w:t xml:space="preserve"> להפסיק את המפגשים במרכז הקשר.</w:t>
      </w:r>
    </w:p>
    <w:p w:rsidR="008A0FE2" w:rsidRDefault="008A0FE2" w:rsidP="00974CDF">
      <w:pPr>
        <w:spacing w:line="360" w:lineRule="auto"/>
        <w:ind w:left="567" w:hanging="567"/>
        <w:jc w:val="both"/>
        <w:rPr>
          <w:rFonts w:ascii="Arial" w:hAnsi="Arial"/>
          <w:noProof w:val="0"/>
          <w:rtl/>
        </w:rPr>
      </w:pPr>
    </w:p>
    <w:p w:rsidR="008A0FE2" w:rsidRDefault="008A0FE2" w:rsidP="00974CDF">
      <w:pPr>
        <w:spacing w:line="360" w:lineRule="auto"/>
        <w:ind w:left="567" w:hanging="567"/>
        <w:jc w:val="both"/>
        <w:rPr>
          <w:rFonts w:ascii="Arial" w:hAnsi="Arial"/>
          <w:noProof w:val="0"/>
          <w:rtl/>
        </w:rPr>
      </w:pPr>
      <w:r>
        <w:rPr>
          <w:rFonts w:ascii="Arial" w:hAnsi="Arial" w:hint="cs"/>
          <w:noProof w:val="0"/>
          <w:rtl/>
        </w:rPr>
        <w:t>7.</w:t>
      </w:r>
      <w:r>
        <w:rPr>
          <w:rFonts w:ascii="Arial" w:hAnsi="Arial"/>
          <w:noProof w:val="0"/>
          <w:rtl/>
        </w:rPr>
        <w:tab/>
      </w:r>
      <w:r>
        <w:rPr>
          <w:rFonts w:ascii="Arial" w:hAnsi="Arial" w:hint="cs"/>
          <w:noProof w:val="0"/>
          <w:rtl/>
        </w:rPr>
        <w:t>ביום 02.12.24 הוגשה הבקשה שבפני, במסגרתה עתרה המבקשת ליתן צו האוסר על המשיב ליצור עימה כל קשר, בכל דרך ואמצעי וכן להימצא במרחק של 500 מטר מכל מקום בו היא נמצאת.</w:t>
      </w:r>
    </w:p>
    <w:p w:rsidR="008A0FE2" w:rsidRDefault="008A0FE2" w:rsidP="00974CDF">
      <w:pPr>
        <w:spacing w:line="360" w:lineRule="auto"/>
        <w:ind w:left="567" w:hanging="567"/>
        <w:jc w:val="both"/>
        <w:rPr>
          <w:rFonts w:ascii="Arial" w:hAnsi="Arial"/>
          <w:noProof w:val="0"/>
          <w:rtl/>
        </w:rPr>
      </w:pPr>
    </w:p>
    <w:p w:rsidR="008A0FE2" w:rsidRDefault="008A0FE2" w:rsidP="00974CDF">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בבקשה טענה המבקשת כי המשיב נוהג כלפיה באלימות מילולית ופיזית וכי התנהגותו חסרת גבולות, בין היתר, במסגרת המפגשים המתקיימים במרכז הקשר. כך ציינה המבקשת כי במפגש שהתקיים במרכז הקשר ביום 19.11.24, הגיע המשיב לעבר רכבה, נצמד אליה במרחק </w:t>
      </w:r>
      <w:r>
        <w:rPr>
          <w:rFonts w:ascii="Arial" w:hAnsi="Arial" w:hint="cs"/>
          <w:noProof w:val="0"/>
          <w:rtl/>
        </w:rPr>
        <w:lastRenderedPageBreak/>
        <w:t>סנטימטרים בודדים, ירק עליה, קילל אותה וכינה אותה בביטויים: זונה</w:t>
      </w:r>
      <w:r w:rsidR="008B1AEF">
        <w:rPr>
          <w:rFonts w:ascii="Arial" w:hAnsi="Arial" w:hint="cs"/>
          <w:noProof w:val="0"/>
          <w:rtl/>
        </w:rPr>
        <w:t xml:space="preserve"> ושרמוטה ואף איים כי ידאג שיזיינו אותה בתחת.</w:t>
      </w:r>
    </w:p>
    <w:p w:rsidR="008B1AEF" w:rsidRDefault="008B1AEF" w:rsidP="00974CDF">
      <w:pPr>
        <w:spacing w:line="360" w:lineRule="auto"/>
        <w:ind w:left="567" w:hanging="567"/>
        <w:jc w:val="both"/>
        <w:rPr>
          <w:rFonts w:ascii="Arial" w:hAnsi="Arial"/>
          <w:noProof w:val="0"/>
          <w:rtl/>
        </w:rPr>
      </w:pPr>
    </w:p>
    <w:p w:rsidR="00777232" w:rsidRDefault="008B1AEF" w:rsidP="006713C6">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עוד מתארת המבקשת בבקשה שבפני כי בתום המפגש במרכז הקשר ובטרם הספיקה לעזוב את המקום, יצא המשיב מיד אחריה, כשהוא לא נשמע להוראות צוות מרכז הקשר</w:t>
      </w:r>
      <w:r w:rsidR="00777232">
        <w:rPr>
          <w:rFonts w:ascii="Arial" w:hAnsi="Arial" w:hint="cs"/>
          <w:noProof w:val="0"/>
          <w:rtl/>
        </w:rPr>
        <w:t xml:space="preserve"> </w:t>
      </w:r>
      <w:r w:rsidR="006713C6">
        <w:rPr>
          <w:rFonts w:ascii="Arial" w:hAnsi="Arial" w:hint="cs"/>
          <w:noProof w:val="0"/>
          <w:rtl/>
        </w:rPr>
        <w:t>לה</w:t>
      </w:r>
      <w:r>
        <w:rPr>
          <w:rFonts w:ascii="Arial" w:hAnsi="Arial" w:hint="cs"/>
          <w:noProof w:val="0"/>
          <w:rtl/>
        </w:rPr>
        <w:t>מתין עד לעזיבת</w:t>
      </w:r>
      <w:r w:rsidR="006713C6">
        <w:rPr>
          <w:rFonts w:ascii="Arial" w:hAnsi="Arial" w:hint="cs"/>
          <w:noProof w:val="0"/>
          <w:rtl/>
        </w:rPr>
        <w:t>ה את המקום, דלק אחריה ברכבו ו</w:t>
      </w:r>
      <w:r>
        <w:rPr>
          <w:rFonts w:ascii="Arial" w:hAnsi="Arial" w:hint="cs"/>
          <w:noProof w:val="0"/>
          <w:rtl/>
        </w:rPr>
        <w:t>בשלב מסויים צפר לעבר</w:t>
      </w:r>
      <w:r w:rsidR="00777232">
        <w:rPr>
          <w:rFonts w:ascii="Arial" w:hAnsi="Arial" w:hint="cs"/>
          <w:noProof w:val="0"/>
          <w:rtl/>
        </w:rPr>
        <w:t>ה</w:t>
      </w:r>
      <w:r>
        <w:rPr>
          <w:rFonts w:ascii="Arial" w:hAnsi="Arial" w:hint="cs"/>
          <w:noProof w:val="0"/>
          <w:rtl/>
        </w:rPr>
        <w:t xml:space="preserve">, פתח את חלון ריכבו </w:t>
      </w:r>
      <w:r w:rsidR="00777232">
        <w:rPr>
          <w:rFonts w:ascii="Arial" w:hAnsi="Arial" w:hint="cs"/>
          <w:noProof w:val="0"/>
          <w:rtl/>
        </w:rPr>
        <w:t xml:space="preserve">והשליך על רכבה בקבוק זכוכית, כל זאת כשהקטינה </w:t>
      </w:r>
      <w:r w:rsidR="008E0BAA">
        <w:rPr>
          <w:rFonts w:ascii="Arial" w:hAnsi="Arial" w:hint="cs"/>
          <w:noProof w:val="0"/>
          <w:rtl/>
        </w:rPr>
        <w:t>מצוי</w:t>
      </w:r>
      <w:r w:rsidR="00777232">
        <w:rPr>
          <w:rFonts w:ascii="Arial" w:hAnsi="Arial" w:hint="cs"/>
          <w:noProof w:val="0"/>
          <w:rtl/>
        </w:rPr>
        <w:t>ה עימה ברכב.</w:t>
      </w:r>
    </w:p>
    <w:p w:rsidR="00777232" w:rsidRDefault="00777232" w:rsidP="00974CDF">
      <w:pPr>
        <w:spacing w:line="360" w:lineRule="auto"/>
        <w:ind w:left="567" w:hanging="567"/>
        <w:jc w:val="both"/>
        <w:rPr>
          <w:rFonts w:ascii="Arial" w:hAnsi="Arial"/>
          <w:noProof w:val="0"/>
          <w:rtl/>
        </w:rPr>
      </w:pPr>
    </w:p>
    <w:p w:rsidR="00777232" w:rsidRDefault="00777232" w:rsidP="00974CDF">
      <w:pPr>
        <w:spacing w:line="360" w:lineRule="auto"/>
        <w:ind w:left="567" w:hanging="567"/>
        <w:jc w:val="both"/>
        <w:rPr>
          <w:rFonts w:ascii="Arial" w:hAnsi="Arial"/>
          <w:noProof w:val="0"/>
          <w:rtl/>
        </w:rPr>
      </w:pPr>
      <w:r>
        <w:rPr>
          <w:rFonts w:ascii="Arial" w:hAnsi="Arial" w:hint="cs"/>
          <w:noProof w:val="0"/>
          <w:rtl/>
        </w:rPr>
        <w:t>8.</w:t>
      </w:r>
      <w:r>
        <w:rPr>
          <w:rFonts w:ascii="Arial" w:hAnsi="Arial"/>
          <w:noProof w:val="0"/>
          <w:rtl/>
        </w:rPr>
        <w:tab/>
      </w:r>
      <w:r>
        <w:rPr>
          <w:rFonts w:ascii="Arial" w:hAnsi="Arial" w:hint="cs"/>
          <w:noProof w:val="0"/>
          <w:rtl/>
        </w:rPr>
        <w:t>המבקשת ציינה כי היא חוששת להגיע למרכז הקשר ואף חוששת להסתובב.</w:t>
      </w:r>
    </w:p>
    <w:p w:rsidR="00777232" w:rsidRDefault="00777232" w:rsidP="00974CDF">
      <w:pPr>
        <w:spacing w:line="360" w:lineRule="auto"/>
        <w:ind w:left="567" w:hanging="567"/>
        <w:jc w:val="both"/>
        <w:rPr>
          <w:rFonts w:ascii="Arial" w:hAnsi="Arial"/>
          <w:noProof w:val="0"/>
          <w:rtl/>
        </w:rPr>
      </w:pPr>
    </w:p>
    <w:p w:rsidR="00777232" w:rsidRDefault="00777232" w:rsidP="00974CDF">
      <w:pPr>
        <w:spacing w:line="360" w:lineRule="auto"/>
        <w:ind w:left="567" w:hanging="567"/>
        <w:jc w:val="both"/>
        <w:rPr>
          <w:rFonts w:ascii="Arial" w:hAnsi="Arial"/>
          <w:noProof w:val="0"/>
          <w:rtl/>
        </w:rPr>
      </w:pPr>
      <w:r>
        <w:rPr>
          <w:rFonts w:ascii="Arial" w:hAnsi="Arial" w:hint="cs"/>
          <w:noProof w:val="0"/>
          <w:rtl/>
        </w:rPr>
        <w:t>9.</w:t>
      </w:r>
      <w:r>
        <w:rPr>
          <w:rFonts w:ascii="Arial" w:hAnsi="Arial"/>
          <w:noProof w:val="0"/>
          <w:rtl/>
        </w:rPr>
        <w:tab/>
      </w:r>
      <w:r>
        <w:rPr>
          <w:rFonts w:ascii="Arial" w:hAnsi="Arial" w:hint="cs"/>
          <w:noProof w:val="0"/>
          <w:rtl/>
        </w:rPr>
        <w:t>בתצהיר הנגדי טען המשי</w:t>
      </w:r>
      <w:r w:rsidR="00E93EE5">
        <w:rPr>
          <w:rFonts w:ascii="Arial" w:hAnsi="Arial" w:hint="cs"/>
          <w:noProof w:val="0"/>
          <w:rtl/>
        </w:rPr>
        <w:t>ב כי מאז פרידת הצדדים, שמה המבקשת לה למטרה להרחיקו מהקטינה; משחירה את</w:t>
      </w:r>
      <w:r w:rsidR="00F022CC">
        <w:rPr>
          <w:rFonts w:ascii="Arial" w:hAnsi="Arial" w:hint="cs"/>
          <w:noProof w:val="0"/>
          <w:rtl/>
        </w:rPr>
        <w:t xml:space="preserve"> </w:t>
      </w:r>
      <w:r w:rsidR="00E93EE5">
        <w:rPr>
          <w:rFonts w:ascii="Arial" w:hAnsi="Arial" w:hint="cs"/>
          <w:noProof w:val="0"/>
          <w:rtl/>
        </w:rPr>
        <w:t>ש</w:t>
      </w:r>
      <w:r w:rsidR="00F022CC">
        <w:rPr>
          <w:rFonts w:ascii="Arial" w:hAnsi="Arial" w:hint="cs"/>
          <w:noProof w:val="0"/>
          <w:rtl/>
        </w:rPr>
        <w:t>מ</w:t>
      </w:r>
      <w:r w:rsidR="00E93EE5">
        <w:rPr>
          <w:rFonts w:ascii="Arial" w:hAnsi="Arial" w:hint="cs"/>
          <w:noProof w:val="0"/>
          <w:rtl/>
        </w:rPr>
        <w:t>ו ואת שם הוריו וכי עסקינן במקרה של ניכור הורי</w:t>
      </w:r>
      <w:r w:rsidR="00F022CC">
        <w:rPr>
          <w:rFonts w:ascii="Arial" w:hAnsi="Arial" w:hint="cs"/>
          <w:noProof w:val="0"/>
          <w:rtl/>
        </w:rPr>
        <w:t xml:space="preserve"> חמור.</w:t>
      </w:r>
    </w:p>
    <w:p w:rsidR="00F022CC" w:rsidRDefault="00F022CC" w:rsidP="00974CDF">
      <w:pPr>
        <w:spacing w:line="360" w:lineRule="auto"/>
        <w:ind w:left="567" w:hanging="567"/>
        <w:jc w:val="both"/>
        <w:rPr>
          <w:rFonts w:ascii="Arial" w:hAnsi="Arial"/>
          <w:noProof w:val="0"/>
          <w:rtl/>
        </w:rPr>
      </w:pPr>
    </w:p>
    <w:p w:rsidR="00F022CC" w:rsidRDefault="00F022CC" w:rsidP="00974CDF">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המשיב מכחיש את הטענות והאירועים שייחסה לו המבקשת, טוען כי המבקשת דווקא היא זו שנהגה באלימות כלפיו, עת פנתה אליו בתנועה מגונה ומבקש מבית המשפט לדחות את ניסיונות המבקשת לסלקו מחיי הקטינה</w:t>
      </w:r>
      <w:r w:rsidR="008E0BAA">
        <w:rPr>
          <w:rFonts w:ascii="Arial" w:hAnsi="Arial" w:hint="cs"/>
          <w:noProof w:val="0"/>
          <w:rtl/>
        </w:rPr>
        <w:t>.</w:t>
      </w:r>
      <w:r>
        <w:rPr>
          <w:rFonts w:ascii="Arial" w:hAnsi="Arial" w:hint="cs"/>
          <w:noProof w:val="0"/>
          <w:rtl/>
        </w:rPr>
        <w:t xml:space="preserve"> </w:t>
      </w:r>
    </w:p>
    <w:p w:rsidR="00F022CC" w:rsidRDefault="00F022CC" w:rsidP="00974CDF">
      <w:pPr>
        <w:spacing w:line="360" w:lineRule="auto"/>
        <w:ind w:left="567" w:hanging="567"/>
        <w:jc w:val="both"/>
        <w:rPr>
          <w:rFonts w:ascii="Arial" w:hAnsi="Arial"/>
          <w:noProof w:val="0"/>
          <w:rtl/>
        </w:rPr>
      </w:pPr>
    </w:p>
    <w:p w:rsidR="00F022CC" w:rsidRDefault="00F022CC" w:rsidP="00974CDF">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לגופו של עניין, </w:t>
      </w:r>
      <w:r w:rsidR="003C39C1">
        <w:rPr>
          <w:rFonts w:ascii="Arial" w:hAnsi="Arial" w:hint="cs"/>
          <w:noProof w:val="0"/>
          <w:rtl/>
        </w:rPr>
        <w:t>טוען המשיב כי אין לו כ</w:t>
      </w:r>
      <w:r w:rsidR="008E0BAA">
        <w:rPr>
          <w:rFonts w:ascii="Arial" w:hAnsi="Arial" w:hint="cs"/>
          <w:noProof w:val="0"/>
          <w:rtl/>
        </w:rPr>
        <w:t>ל</w:t>
      </w:r>
      <w:r w:rsidR="003C39C1">
        <w:rPr>
          <w:rFonts w:ascii="Arial" w:hAnsi="Arial" w:hint="cs"/>
          <w:noProof w:val="0"/>
          <w:rtl/>
        </w:rPr>
        <w:t xml:space="preserve"> רצון לקיים כל סוג של קשר עם המבקשת; </w:t>
      </w:r>
      <w:r w:rsidR="008E0BAA">
        <w:rPr>
          <w:rFonts w:ascii="Arial" w:hAnsi="Arial" w:hint="cs"/>
          <w:noProof w:val="0"/>
          <w:rtl/>
        </w:rPr>
        <w:t xml:space="preserve">כי </w:t>
      </w:r>
      <w:r w:rsidR="00546085">
        <w:rPr>
          <w:rFonts w:ascii="Arial" w:hAnsi="Arial" w:hint="cs"/>
          <w:noProof w:val="0"/>
          <w:rtl/>
        </w:rPr>
        <w:t xml:space="preserve">הוא </w:t>
      </w:r>
      <w:r>
        <w:rPr>
          <w:rFonts w:ascii="Arial" w:hAnsi="Arial" w:hint="cs"/>
          <w:noProof w:val="0"/>
          <w:rtl/>
        </w:rPr>
        <w:t xml:space="preserve">מסכים שלא לפגוש במבקשת ומציין כי אין לו כל התנגדות שיינתן צו המורה לו שלא להתקרב </w:t>
      </w:r>
      <w:r w:rsidR="003C39C1">
        <w:rPr>
          <w:rFonts w:ascii="Arial" w:hAnsi="Arial" w:hint="cs"/>
          <w:noProof w:val="0"/>
          <w:rtl/>
        </w:rPr>
        <w:t>לביתה ולמקום עבודתה, אם כי מתנגד למתן צו הרחקה גורף, שכן אין ביכולתו לדעת ה</w:t>
      </w:r>
      <w:r w:rsidR="00546085">
        <w:rPr>
          <w:rFonts w:ascii="Arial" w:hAnsi="Arial" w:hint="cs"/>
          <w:noProof w:val="0"/>
          <w:rtl/>
        </w:rPr>
        <w:t>י</w:t>
      </w:r>
      <w:r w:rsidR="003C39C1">
        <w:rPr>
          <w:rFonts w:ascii="Arial" w:hAnsi="Arial" w:hint="cs"/>
          <w:noProof w:val="0"/>
          <w:rtl/>
        </w:rPr>
        <w:t>כן יכולה המבקשת להימצא כל זמן נתון.</w:t>
      </w:r>
    </w:p>
    <w:p w:rsidR="003C39C1" w:rsidRDefault="003C39C1" w:rsidP="00974CDF">
      <w:pPr>
        <w:spacing w:line="360" w:lineRule="auto"/>
        <w:ind w:left="567" w:hanging="567"/>
        <w:jc w:val="both"/>
        <w:rPr>
          <w:rFonts w:ascii="Arial" w:hAnsi="Arial"/>
          <w:noProof w:val="0"/>
          <w:rtl/>
        </w:rPr>
      </w:pPr>
    </w:p>
    <w:p w:rsidR="003C39C1" w:rsidRDefault="003C39C1" w:rsidP="00974CDF">
      <w:pPr>
        <w:spacing w:line="360" w:lineRule="auto"/>
        <w:ind w:left="567" w:hanging="567"/>
        <w:jc w:val="both"/>
        <w:rPr>
          <w:rFonts w:ascii="Arial" w:hAnsi="Arial"/>
          <w:noProof w:val="0"/>
          <w:rtl/>
        </w:rPr>
      </w:pPr>
      <w:r>
        <w:rPr>
          <w:rFonts w:ascii="Arial" w:hAnsi="Arial" w:hint="cs"/>
          <w:noProof w:val="0"/>
          <w:rtl/>
        </w:rPr>
        <w:t>10.</w:t>
      </w:r>
      <w:r>
        <w:rPr>
          <w:rFonts w:ascii="Arial" w:hAnsi="Arial"/>
          <w:noProof w:val="0"/>
          <w:rtl/>
        </w:rPr>
        <w:tab/>
      </w:r>
      <w:r>
        <w:rPr>
          <w:rFonts w:ascii="Arial" w:hAnsi="Arial" w:hint="cs"/>
          <w:noProof w:val="0"/>
          <w:rtl/>
        </w:rPr>
        <w:t>במסגרת החלטה מיום 02.12.24 קבעתי את הבקשה לדיון</w:t>
      </w:r>
      <w:r w:rsidR="00B91629">
        <w:rPr>
          <w:rFonts w:ascii="Arial" w:hAnsi="Arial" w:hint="cs"/>
          <w:noProof w:val="0"/>
          <w:rtl/>
        </w:rPr>
        <w:t xml:space="preserve"> ליום 04.12.24</w:t>
      </w:r>
      <w:r>
        <w:rPr>
          <w:rFonts w:ascii="Arial" w:hAnsi="Arial" w:hint="cs"/>
          <w:noProof w:val="0"/>
          <w:rtl/>
        </w:rPr>
        <w:t xml:space="preserve">, </w:t>
      </w:r>
      <w:r w:rsidR="00B91629">
        <w:rPr>
          <w:rFonts w:ascii="Arial" w:hAnsi="Arial" w:hint="cs"/>
          <w:noProof w:val="0"/>
          <w:rtl/>
        </w:rPr>
        <w:t xml:space="preserve">כאשר </w:t>
      </w:r>
      <w:r>
        <w:rPr>
          <w:rFonts w:ascii="Arial" w:hAnsi="Arial" w:hint="cs"/>
          <w:noProof w:val="0"/>
          <w:rtl/>
        </w:rPr>
        <w:t>עד לקיומו אסרתי על המשיב להטריד את המבקשת בכל דרך ובכל מקום ו</w:t>
      </w:r>
      <w:r w:rsidR="00B91629">
        <w:rPr>
          <w:rFonts w:ascii="Arial" w:hAnsi="Arial" w:hint="cs"/>
          <w:noProof w:val="0"/>
          <w:rtl/>
        </w:rPr>
        <w:t>ל</w:t>
      </w:r>
      <w:r>
        <w:rPr>
          <w:rFonts w:ascii="Arial" w:hAnsi="Arial" w:hint="cs"/>
          <w:noProof w:val="0"/>
          <w:rtl/>
        </w:rPr>
        <w:t>יצור עימה כל קשר, ישירות או בעקיפין.</w:t>
      </w:r>
    </w:p>
    <w:p w:rsidR="003C39C1" w:rsidRDefault="003C39C1" w:rsidP="00974CDF">
      <w:pPr>
        <w:spacing w:line="360" w:lineRule="auto"/>
        <w:ind w:left="567" w:hanging="567"/>
        <w:jc w:val="both"/>
        <w:rPr>
          <w:rFonts w:ascii="Arial" w:hAnsi="Arial"/>
          <w:noProof w:val="0"/>
          <w:rtl/>
        </w:rPr>
      </w:pPr>
    </w:p>
    <w:p w:rsidR="003C39C1" w:rsidRDefault="003C39C1" w:rsidP="00974CDF">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עוד קבעתי כי בשלב זה ועד לדיון שנקבע, לא יתקיימו מפגשים בין האב לבין הקטינה במרכז הקשר.</w:t>
      </w:r>
    </w:p>
    <w:p w:rsidR="003C39C1" w:rsidRDefault="003C39C1" w:rsidP="00974CDF">
      <w:pPr>
        <w:spacing w:line="360" w:lineRule="auto"/>
        <w:ind w:left="567" w:hanging="567"/>
        <w:jc w:val="both"/>
        <w:rPr>
          <w:rFonts w:ascii="Arial" w:hAnsi="Arial"/>
          <w:noProof w:val="0"/>
          <w:rtl/>
        </w:rPr>
      </w:pPr>
    </w:p>
    <w:p w:rsidR="003C39C1" w:rsidRDefault="003C39C1" w:rsidP="006713C6">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בהינתן שתי בקשות</w:t>
      </w:r>
      <w:r w:rsidR="00B91629">
        <w:rPr>
          <w:rFonts w:ascii="Arial" w:hAnsi="Arial" w:hint="cs"/>
          <w:noProof w:val="0"/>
          <w:rtl/>
        </w:rPr>
        <w:t xml:space="preserve"> דחייה</w:t>
      </w:r>
      <w:r>
        <w:rPr>
          <w:rFonts w:ascii="Arial" w:hAnsi="Arial" w:hint="cs"/>
          <w:noProof w:val="0"/>
          <w:rtl/>
        </w:rPr>
        <w:t xml:space="preserve"> מוסכמות התקיים</w:t>
      </w:r>
      <w:r w:rsidR="00B91629">
        <w:rPr>
          <w:rFonts w:ascii="Arial" w:hAnsi="Arial" w:hint="cs"/>
          <w:noProof w:val="0"/>
          <w:rtl/>
        </w:rPr>
        <w:t xml:space="preserve"> הדיון</w:t>
      </w:r>
      <w:r>
        <w:rPr>
          <w:rFonts w:ascii="Arial" w:hAnsi="Arial" w:hint="cs"/>
          <w:noProof w:val="0"/>
          <w:rtl/>
        </w:rPr>
        <w:t xml:space="preserve"> בסופו של יום רק היום, 24.12.24.</w:t>
      </w:r>
    </w:p>
    <w:p w:rsidR="003C39C1" w:rsidRDefault="003C39C1" w:rsidP="00974CDF">
      <w:pPr>
        <w:spacing w:line="360" w:lineRule="auto"/>
        <w:ind w:left="567" w:hanging="567"/>
        <w:jc w:val="both"/>
        <w:rPr>
          <w:rFonts w:ascii="Arial" w:hAnsi="Arial"/>
          <w:noProof w:val="0"/>
          <w:rtl/>
        </w:rPr>
      </w:pPr>
      <w:r>
        <w:rPr>
          <w:rFonts w:ascii="Arial" w:hAnsi="Arial" w:hint="cs"/>
          <w:noProof w:val="0"/>
          <w:rtl/>
        </w:rPr>
        <w:lastRenderedPageBreak/>
        <w:t>11.</w:t>
      </w:r>
      <w:r>
        <w:rPr>
          <w:rFonts w:ascii="Arial" w:hAnsi="Arial"/>
          <w:noProof w:val="0"/>
          <w:rtl/>
        </w:rPr>
        <w:tab/>
      </w:r>
      <w:r w:rsidR="006713C6">
        <w:rPr>
          <w:rFonts w:ascii="Arial" w:hAnsi="Arial" w:hint="cs"/>
          <w:noProof w:val="0"/>
          <w:rtl/>
        </w:rPr>
        <w:t>בדיון שהתקיים ל</w:t>
      </w:r>
      <w:r>
        <w:rPr>
          <w:rFonts w:ascii="Arial" w:hAnsi="Arial" w:hint="cs"/>
          <w:noProof w:val="0"/>
          <w:rtl/>
        </w:rPr>
        <w:t xml:space="preserve">פניי היום, 24.12.24, ויתרו ב"כ הצדדים על זכותם לחקור את הצדדים, כאשר המשיב חזר על הסכמתו למתן הצו ואילו ב"כ המבקשת </w:t>
      </w:r>
      <w:r w:rsidR="006E3134">
        <w:rPr>
          <w:rFonts w:ascii="Arial" w:hAnsi="Arial" w:hint="cs"/>
          <w:noProof w:val="0"/>
          <w:rtl/>
        </w:rPr>
        <w:t xml:space="preserve">חזר על טענות המבקשת, ציין כי המשיב מהפר את צווי ההרחקה שהוצאו לו ע"י המשטרה; כי אינו מכבד צווים שניתנים ע"י הרשויות ומטעם זה </w:t>
      </w:r>
      <w:r>
        <w:rPr>
          <w:rFonts w:ascii="Arial" w:hAnsi="Arial" w:hint="cs"/>
          <w:noProof w:val="0"/>
          <w:rtl/>
        </w:rPr>
        <w:t xml:space="preserve">עמד על מתן ערובה בגובה של </w:t>
      </w:r>
      <w:r w:rsidR="00CE262F">
        <w:rPr>
          <w:rFonts w:ascii="Arial" w:hAnsi="Arial" w:hint="cs"/>
          <w:noProof w:val="0"/>
          <w:rtl/>
        </w:rPr>
        <w:t>50,000 ₪ לטובת הבטחת קיומו של הצו</w:t>
      </w:r>
      <w:r>
        <w:rPr>
          <w:rFonts w:ascii="Arial" w:hAnsi="Arial" w:hint="cs"/>
          <w:noProof w:val="0"/>
          <w:rtl/>
        </w:rPr>
        <w:t>.</w:t>
      </w:r>
    </w:p>
    <w:p w:rsidR="00B91629" w:rsidRDefault="00B91629" w:rsidP="00974CDF">
      <w:pPr>
        <w:spacing w:line="360" w:lineRule="auto"/>
        <w:ind w:left="567" w:hanging="567"/>
        <w:jc w:val="both"/>
        <w:rPr>
          <w:rFonts w:ascii="Arial" w:hAnsi="Arial"/>
          <w:noProof w:val="0"/>
          <w:rtl/>
        </w:rPr>
      </w:pPr>
    </w:p>
    <w:p w:rsidR="00B91629" w:rsidRDefault="00B91629" w:rsidP="00974CDF">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ב"כ המשיב כפרה בהאשמות המיוחסות למשיב; טענה אלה מצויות בבירור המשטרה; הוסיפה כי חרף טענות כאמור המשיב לא מצוי במעצר והוסיפה כי סערת הרגשות בה מצוי המשיב נובעת מכך שהמבקשת שולטת בכל הסיטואציה ומונעת ממנו ומהוריו את המפגשים עם הקטינה.</w:t>
      </w:r>
    </w:p>
    <w:p w:rsidR="00B91629" w:rsidRDefault="00B91629" w:rsidP="00974CDF">
      <w:pPr>
        <w:spacing w:line="360" w:lineRule="auto"/>
        <w:ind w:left="567" w:hanging="567"/>
        <w:jc w:val="both"/>
        <w:rPr>
          <w:rFonts w:ascii="Arial" w:hAnsi="Arial"/>
          <w:noProof w:val="0"/>
          <w:rtl/>
        </w:rPr>
      </w:pPr>
    </w:p>
    <w:p w:rsidR="00B91629" w:rsidRDefault="00B91629" w:rsidP="00974CDF">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עם זאת, ציינה ב"כ המשיב כי ההסכמה למתן הצו הינה ברורה, שכן למשיב אין כל רצון לפגוש במבקשת ואולם, התנגדה למתן ערובה.</w:t>
      </w:r>
    </w:p>
    <w:p w:rsidR="006E3134" w:rsidRDefault="006E3134" w:rsidP="00974CDF">
      <w:pPr>
        <w:spacing w:line="360" w:lineRule="auto"/>
        <w:ind w:left="567" w:hanging="567"/>
        <w:jc w:val="both"/>
        <w:rPr>
          <w:rFonts w:ascii="Arial" w:hAnsi="Arial"/>
          <w:noProof w:val="0"/>
          <w:rtl/>
        </w:rPr>
      </w:pPr>
    </w:p>
    <w:p w:rsidR="006E3134" w:rsidRPr="00677D84" w:rsidRDefault="006E3134" w:rsidP="00677D84">
      <w:pPr>
        <w:spacing w:line="360" w:lineRule="auto"/>
        <w:ind w:left="567" w:hanging="567"/>
        <w:jc w:val="both"/>
        <w:rPr>
          <w:rFonts w:ascii="Arial" w:hAnsi="Arial"/>
          <w:noProof w:val="0"/>
          <w:rtl/>
        </w:rPr>
      </w:pPr>
      <w:r>
        <w:rPr>
          <w:rFonts w:ascii="Arial" w:hAnsi="Arial" w:hint="cs"/>
          <w:noProof w:val="0"/>
          <w:rtl/>
        </w:rPr>
        <w:t>12.</w:t>
      </w:r>
      <w:r>
        <w:rPr>
          <w:rFonts w:ascii="Arial" w:hAnsi="Arial"/>
          <w:noProof w:val="0"/>
          <w:rtl/>
        </w:rPr>
        <w:tab/>
      </w:r>
      <w:r>
        <w:rPr>
          <w:rFonts w:ascii="Arial" w:hAnsi="Arial" w:hint="cs"/>
          <w:noProof w:val="0"/>
          <w:rtl/>
        </w:rPr>
        <w:t>לאחר שעיינתי בכל אשר הובא בפני,</w:t>
      </w:r>
      <w:r w:rsidR="00677D84">
        <w:rPr>
          <w:rFonts w:ascii="Arial" w:hAnsi="Arial" w:hint="cs"/>
          <w:noProof w:val="0"/>
          <w:rtl/>
        </w:rPr>
        <w:t xml:space="preserve"> הן במסגרת התובענה שבפני והן במסגרת ההליכים הקשורים המתנהלים בין הצדדים, ובעמדת המשיב עצמו</w:t>
      </w:r>
      <w:r w:rsidR="006713C6">
        <w:rPr>
          <w:rFonts w:ascii="Arial" w:hAnsi="Arial" w:hint="cs"/>
          <w:noProof w:val="0"/>
          <w:rtl/>
        </w:rPr>
        <w:t xml:space="preserve"> המסכים כאמור למתן הצו</w:t>
      </w:r>
      <w:r w:rsidR="00677D84">
        <w:rPr>
          <w:rFonts w:ascii="Arial" w:hAnsi="Arial" w:hint="cs"/>
          <w:noProof w:val="0"/>
          <w:rtl/>
        </w:rPr>
        <w:t>, כמו גם בהתרשמות העו"ס וצוות מרכז הקשר מהתנהגותו של המשיב,</w:t>
      </w:r>
      <w:r w:rsidR="00677D84" w:rsidRPr="00677D84">
        <w:rPr>
          <w:rFonts w:ascii="Arial" w:hAnsi="Arial" w:hint="cs"/>
          <w:noProof w:val="0"/>
          <w:rtl/>
        </w:rPr>
        <w:t xml:space="preserve"> </w:t>
      </w:r>
      <w:r w:rsidR="00677D84">
        <w:rPr>
          <w:rFonts w:ascii="Arial" w:hAnsi="Arial" w:hint="cs"/>
          <w:noProof w:val="0"/>
          <w:rtl/>
        </w:rPr>
        <w:t xml:space="preserve">מצאתי </w:t>
      </w:r>
      <w:r w:rsidR="00677D84" w:rsidRPr="00677D84">
        <w:rPr>
          <w:rFonts w:ascii="Arial" w:hAnsi="Arial"/>
          <w:noProof w:val="0"/>
          <w:rtl/>
        </w:rPr>
        <w:t>שהתמלאו התנאים למתן צו הגנה עפ"י החוק למניעת אלימות</w:t>
      </w:r>
      <w:r w:rsidR="00677D84">
        <w:rPr>
          <w:rFonts w:ascii="Arial" w:hAnsi="Arial"/>
          <w:noProof w:val="0"/>
          <w:rtl/>
        </w:rPr>
        <w:t xml:space="preserve"> במשפחה</w:t>
      </w:r>
      <w:r w:rsidR="00677D84">
        <w:rPr>
          <w:rFonts w:ascii="Arial" w:hAnsi="Arial" w:hint="cs"/>
          <w:noProof w:val="0"/>
          <w:rtl/>
        </w:rPr>
        <w:t>.</w:t>
      </w:r>
    </w:p>
    <w:p w:rsidR="00677D84" w:rsidRDefault="00677D84" w:rsidP="00974CDF">
      <w:pPr>
        <w:spacing w:line="360" w:lineRule="auto"/>
        <w:ind w:left="567" w:hanging="567"/>
        <w:jc w:val="both"/>
        <w:rPr>
          <w:rFonts w:ascii="Arial" w:hAnsi="Arial"/>
          <w:noProof w:val="0"/>
          <w:rtl/>
        </w:rPr>
      </w:pPr>
    </w:p>
    <w:p w:rsidR="00342E59" w:rsidRDefault="00677D84" w:rsidP="006B4AB3">
      <w:pPr>
        <w:spacing w:line="360" w:lineRule="auto"/>
        <w:ind w:left="1134" w:hanging="567"/>
        <w:jc w:val="both"/>
        <w:rPr>
          <w:rFonts w:ascii="David" w:hAnsi="David"/>
          <w:b/>
          <w:bCs/>
          <w:rtl/>
        </w:rPr>
      </w:pPr>
      <w:r>
        <w:rPr>
          <w:rFonts w:ascii="Arial" w:hAnsi="Arial" w:hint="cs"/>
          <w:noProof w:val="0"/>
          <w:rtl/>
        </w:rPr>
        <w:t>א.</w:t>
      </w:r>
      <w:r>
        <w:rPr>
          <w:rFonts w:ascii="Arial" w:hAnsi="Arial"/>
          <w:noProof w:val="0"/>
          <w:rtl/>
        </w:rPr>
        <w:tab/>
      </w:r>
      <w:r w:rsidRPr="00677D84">
        <w:rPr>
          <w:rFonts w:ascii="Arial" w:hAnsi="Arial" w:hint="cs"/>
          <w:b/>
          <w:bCs/>
          <w:noProof w:val="0"/>
          <w:rtl/>
        </w:rPr>
        <w:t xml:space="preserve">לפיכך, </w:t>
      </w:r>
      <w:r w:rsidR="000F0C11">
        <w:rPr>
          <w:rFonts w:ascii="David" w:hAnsi="David"/>
          <w:b/>
          <w:bCs/>
          <w:rtl/>
        </w:rPr>
        <w:t>אני אוסרת על המשיב להיכנס לדירת מגורי המבקש</w:t>
      </w:r>
      <w:r>
        <w:rPr>
          <w:rFonts w:ascii="David" w:hAnsi="David"/>
          <w:b/>
          <w:bCs/>
          <w:rtl/>
        </w:rPr>
        <w:t>ת ברחוב</w:t>
      </w:r>
      <w:r w:rsidR="000F0C11">
        <w:rPr>
          <w:rFonts w:ascii="David" w:hAnsi="David" w:hint="cs"/>
          <w:b/>
          <w:bCs/>
          <w:rtl/>
        </w:rPr>
        <w:t xml:space="preserve"> </w:t>
      </w:r>
      <w:r w:rsidR="006B4AB3">
        <w:rPr>
          <w:rFonts w:ascii="David" w:hAnsi="David" w:hint="cs"/>
          <w:b/>
          <w:bCs/>
          <w:rtl/>
        </w:rPr>
        <w:t>...</w:t>
      </w:r>
      <w:r w:rsidR="000F0C11">
        <w:rPr>
          <w:rFonts w:ascii="David" w:hAnsi="David" w:hint="cs"/>
          <w:b/>
          <w:bCs/>
          <w:rtl/>
        </w:rPr>
        <w:t>ב</w:t>
      </w:r>
      <w:r w:rsidR="006B4AB3">
        <w:rPr>
          <w:rFonts w:ascii="David" w:hAnsi="David" w:hint="cs"/>
          <w:b/>
          <w:bCs/>
          <w:rtl/>
        </w:rPr>
        <w:t>עיר...</w:t>
      </w:r>
      <w:r w:rsidR="000F0C11">
        <w:rPr>
          <w:rFonts w:ascii="David" w:hAnsi="David" w:hint="cs"/>
          <w:b/>
          <w:bCs/>
          <w:rtl/>
        </w:rPr>
        <w:t xml:space="preserve"> </w:t>
      </w:r>
      <w:r>
        <w:rPr>
          <w:rFonts w:ascii="David" w:hAnsi="David"/>
          <w:b/>
          <w:bCs/>
          <w:rtl/>
        </w:rPr>
        <w:t xml:space="preserve">ולהימצא במרחק של </w:t>
      </w:r>
      <w:r w:rsidR="000F0C11">
        <w:rPr>
          <w:rFonts w:ascii="David" w:hAnsi="David" w:hint="cs"/>
          <w:b/>
          <w:bCs/>
          <w:rtl/>
        </w:rPr>
        <w:t>500</w:t>
      </w:r>
      <w:r w:rsidR="00342E59">
        <w:rPr>
          <w:rFonts w:ascii="David" w:hAnsi="David"/>
          <w:b/>
          <w:bCs/>
          <w:rtl/>
        </w:rPr>
        <w:t xml:space="preserve"> מ</w:t>
      </w:r>
      <w:r w:rsidR="00342E59" w:rsidRPr="00342E59">
        <w:rPr>
          <w:rFonts w:ascii="David" w:hAnsi="David"/>
          <w:b/>
          <w:bCs/>
          <w:rtl/>
        </w:rPr>
        <w:t>טר מדירה זו</w:t>
      </w:r>
      <w:r w:rsidR="00342E59">
        <w:rPr>
          <w:rFonts w:ascii="David" w:hAnsi="David" w:hint="cs"/>
          <w:b/>
          <w:bCs/>
          <w:rtl/>
        </w:rPr>
        <w:t>.</w:t>
      </w:r>
    </w:p>
    <w:p w:rsidR="00342E59" w:rsidRDefault="00342E59" w:rsidP="00342E59">
      <w:pPr>
        <w:spacing w:line="360" w:lineRule="auto"/>
        <w:ind w:left="1134" w:hanging="567"/>
        <w:jc w:val="both"/>
        <w:rPr>
          <w:rFonts w:ascii="Arial" w:hAnsi="Arial"/>
          <w:b/>
          <w:bCs/>
          <w:noProof w:val="0"/>
          <w:rtl/>
        </w:rPr>
      </w:pPr>
      <w:r>
        <w:rPr>
          <w:rFonts w:ascii="Arial" w:hAnsi="Arial"/>
          <w:b/>
          <w:bCs/>
          <w:noProof w:val="0"/>
          <w:rtl/>
        </w:rPr>
        <w:tab/>
      </w:r>
    </w:p>
    <w:p w:rsidR="00677D84" w:rsidRDefault="00342E59" w:rsidP="00342E59">
      <w:pPr>
        <w:spacing w:line="360" w:lineRule="auto"/>
        <w:ind w:left="1134" w:hanging="567"/>
        <w:jc w:val="both"/>
        <w:rPr>
          <w:rFonts w:ascii="David" w:hAnsi="David"/>
          <w:b/>
          <w:bCs/>
          <w:noProof w:val="0"/>
          <w:rtl/>
        </w:rPr>
      </w:pPr>
      <w:r>
        <w:rPr>
          <w:rFonts w:ascii="Arial" w:hAnsi="Arial"/>
          <w:b/>
          <w:bCs/>
          <w:noProof w:val="0"/>
          <w:rtl/>
        </w:rPr>
        <w:tab/>
      </w:r>
      <w:r>
        <w:rPr>
          <w:rFonts w:ascii="Arial" w:hAnsi="Arial" w:hint="cs"/>
          <w:b/>
          <w:bCs/>
          <w:noProof w:val="0"/>
          <w:rtl/>
        </w:rPr>
        <w:t>כן נאסר על המשיב</w:t>
      </w:r>
      <w:r w:rsidRPr="00342E59">
        <w:rPr>
          <w:rFonts w:ascii="David" w:hAnsi="David"/>
          <w:b/>
          <w:bCs/>
          <w:rtl/>
        </w:rPr>
        <w:t xml:space="preserve"> </w:t>
      </w:r>
      <w:r w:rsidRPr="00342E59">
        <w:rPr>
          <w:rFonts w:ascii="David" w:hAnsi="David"/>
          <w:b/>
          <w:bCs/>
          <w:color w:val="000000"/>
          <w:shd w:val="clear" w:color="auto" w:fill="FFFFFF"/>
          <w:rtl/>
        </w:rPr>
        <w:t xml:space="preserve">להימצא בתחום של 500 מטר מכל מקום בו הוא יודע כי המבקשת </w:t>
      </w:r>
      <w:r>
        <w:rPr>
          <w:rFonts w:ascii="David" w:hAnsi="David" w:hint="cs"/>
          <w:b/>
          <w:bCs/>
          <w:color w:val="000000"/>
          <w:shd w:val="clear" w:color="auto" w:fill="FFFFFF"/>
          <w:rtl/>
        </w:rPr>
        <w:t>שוהה בו באותו הזמן.</w:t>
      </w:r>
      <w:r w:rsidRPr="00342E59">
        <w:rPr>
          <w:rFonts w:ascii="David" w:hAnsi="David"/>
          <w:b/>
          <w:bCs/>
          <w:color w:val="000000"/>
          <w:shd w:val="clear" w:color="auto" w:fill="FFFFFF"/>
          <w:rtl/>
        </w:rPr>
        <w:t xml:space="preserve"> </w:t>
      </w:r>
    </w:p>
    <w:p w:rsidR="000F0C11" w:rsidRDefault="000F0C11" w:rsidP="000F0C11">
      <w:pPr>
        <w:spacing w:line="360" w:lineRule="auto"/>
        <w:ind w:left="1134" w:hanging="567"/>
        <w:jc w:val="both"/>
        <w:rPr>
          <w:rFonts w:ascii="David" w:hAnsi="David"/>
          <w:b/>
          <w:bCs/>
          <w:noProof w:val="0"/>
        </w:rPr>
      </w:pPr>
    </w:p>
    <w:p w:rsidR="000F0C11" w:rsidRDefault="000F0C11" w:rsidP="006B4AB3">
      <w:pPr>
        <w:spacing w:line="360" w:lineRule="auto"/>
        <w:ind w:left="1134" w:hanging="567"/>
        <w:jc w:val="both"/>
        <w:rPr>
          <w:rFonts w:ascii="David" w:hAnsi="David"/>
          <w:b/>
          <w:bCs/>
          <w:noProof w:val="0"/>
        </w:rPr>
      </w:pPr>
      <w:r>
        <w:rPr>
          <w:rFonts w:ascii="David" w:hAnsi="David"/>
          <w:b/>
          <w:bCs/>
          <w:noProof w:val="0"/>
          <w:rtl/>
        </w:rPr>
        <w:tab/>
      </w:r>
      <w:r>
        <w:rPr>
          <w:rFonts w:ascii="David" w:hAnsi="David" w:hint="cs"/>
          <w:b/>
          <w:bCs/>
          <w:noProof w:val="0"/>
          <w:rtl/>
        </w:rPr>
        <w:t xml:space="preserve">עוד אני אוסרת על המשיב להיכנס למקום עבודתה של המבקשת, </w:t>
      </w:r>
      <w:r w:rsidR="006B4AB3">
        <w:rPr>
          <w:rFonts w:ascii="David" w:hAnsi="David" w:hint="cs"/>
          <w:b/>
          <w:bCs/>
          <w:noProof w:val="0"/>
          <w:rtl/>
        </w:rPr>
        <w:t>...</w:t>
      </w:r>
      <w:r>
        <w:rPr>
          <w:rFonts w:ascii="David" w:hAnsi="David" w:hint="cs"/>
          <w:b/>
          <w:bCs/>
          <w:noProof w:val="0"/>
          <w:rtl/>
        </w:rPr>
        <w:t xml:space="preserve"> ולהימצא במרחק של 500 מטר ממקום עבוד</w:t>
      </w:r>
      <w:r w:rsidR="003935A5">
        <w:rPr>
          <w:rFonts w:ascii="David" w:hAnsi="David" w:hint="cs"/>
          <w:b/>
          <w:bCs/>
          <w:noProof w:val="0"/>
          <w:rtl/>
        </w:rPr>
        <w:t>ת</w:t>
      </w:r>
      <w:r>
        <w:rPr>
          <w:rFonts w:ascii="David" w:hAnsi="David" w:hint="cs"/>
          <w:b/>
          <w:bCs/>
          <w:noProof w:val="0"/>
          <w:rtl/>
        </w:rPr>
        <w:t xml:space="preserve">ה. מצו זה יוחרגו </w:t>
      </w:r>
      <w:r w:rsidR="006B4AB3">
        <w:rPr>
          <w:rFonts w:ascii="David" w:hAnsi="David" w:hint="cs"/>
          <w:b/>
          <w:bCs/>
          <w:noProof w:val="0"/>
          <w:rtl/>
        </w:rPr>
        <w:t>...</w:t>
      </w:r>
    </w:p>
    <w:p w:rsidR="00677D84" w:rsidRPr="006713C6" w:rsidRDefault="00677D84" w:rsidP="000F0C11">
      <w:pPr>
        <w:spacing w:line="360" w:lineRule="auto"/>
        <w:ind w:left="1134" w:hanging="567"/>
        <w:jc w:val="both"/>
        <w:rPr>
          <w:rFonts w:ascii="David" w:hAnsi="David"/>
          <w:b/>
          <w:bCs/>
        </w:rPr>
      </w:pPr>
    </w:p>
    <w:p w:rsidR="00677D84" w:rsidRDefault="000F0C11" w:rsidP="000F0C11">
      <w:pPr>
        <w:spacing w:line="360" w:lineRule="auto"/>
        <w:ind w:left="1134" w:hanging="567"/>
        <w:jc w:val="both"/>
        <w:rPr>
          <w:rFonts w:ascii="David" w:hAnsi="David"/>
          <w:b/>
          <w:bCs/>
          <w:rtl/>
        </w:rPr>
      </w:pPr>
      <w:r>
        <w:rPr>
          <w:rFonts w:ascii="David" w:hAnsi="David"/>
          <w:b/>
          <w:bCs/>
          <w:rtl/>
        </w:rPr>
        <w:tab/>
      </w:r>
      <w:r w:rsidR="003935A5">
        <w:rPr>
          <w:rFonts w:ascii="David" w:hAnsi="David"/>
          <w:b/>
          <w:bCs/>
          <w:rtl/>
        </w:rPr>
        <w:t>כן אני אוסרת על המשיב להתקרב אל המבקשת או להטריד</w:t>
      </w:r>
      <w:r w:rsidR="00677D84">
        <w:rPr>
          <w:rFonts w:ascii="David" w:hAnsi="David"/>
          <w:b/>
          <w:bCs/>
          <w:rtl/>
        </w:rPr>
        <w:t>ה במישרין או בעקיפין, לרבות באמצעות הטלפון או בכל אמצעי מדיה.</w:t>
      </w:r>
    </w:p>
    <w:p w:rsidR="00677D84" w:rsidRDefault="00677D84" w:rsidP="000F0C11">
      <w:pPr>
        <w:spacing w:line="360" w:lineRule="auto"/>
        <w:ind w:left="1134" w:hanging="567"/>
        <w:jc w:val="both"/>
        <w:rPr>
          <w:rFonts w:ascii="David" w:hAnsi="David"/>
          <w:b/>
          <w:bCs/>
          <w:rtl/>
        </w:rPr>
      </w:pPr>
    </w:p>
    <w:p w:rsidR="00677D84" w:rsidRDefault="00677D84" w:rsidP="003935A5">
      <w:pPr>
        <w:spacing w:line="360" w:lineRule="auto"/>
        <w:ind w:left="1134"/>
        <w:jc w:val="both"/>
        <w:rPr>
          <w:rFonts w:ascii="David" w:hAnsi="David"/>
          <w:b/>
          <w:bCs/>
          <w:rtl/>
        </w:rPr>
      </w:pPr>
      <w:r>
        <w:rPr>
          <w:rFonts w:ascii="David" w:hAnsi="David"/>
          <w:b/>
          <w:bCs/>
          <w:rtl/>
        </w:rPr>
        <w:lastRenderedPageBreak/>
        <w:t xml:space="preserve">אני </w:t>
      </w:r>
      <w:r w:rsidR="003935A5">
        <w:rPr>
          <w:rFonts w:ascii="David" w:hAnsi="David"/>
          <w:b/>
          <w:bCs/>
          <w:rtl/>
        </w:rPr>
        <w:t>אוסרת על המשיב</w:t>
      </w:r>
      <w:r>
        <w:rPr>
          <w:rFonts w:ascii="David" w:hAnsi="David"/>
          <w:b/>
          <w:bCs/>
          <w:rtl/>
        </w:rPr>
        <w:t xml:space="preserve"> לשאת נשק.</w:t>
      </w:r>
    </w:p>
    <w:p w:rsidR="00677D84" w:rsidRDefault="00677D84" w:rsidP="003935A5">
      <w:pPr>
        <w:spacing w:line="360" w:lineRule="auto"/>
        <w:ind w:left="1134"/>
        <w:rPr>
          <w:rFonts w:ascii="David" w:hAnsi="David"/>
          <w:b/>
          <w:bCs/>
          <w:rtl/>
        </w:rPr>
      </w:pPr>
    </w:p>
    <w:p w:rsidR="00677D84" w:rsidRDefault="00677D84" w:rsidP="005774CB">
      <w:pPr>
        <w:spacing w:line="360" w:lineRule="auto"/>
        <w:ind w:left="1134"/>
        <w:jc w:val="both"/>
        <w:rPr>
          <w:rFonts w:ascii="David" w:hAnsi="David"/>
          <w:b/>
          <w:bCs/>
          <w:rtl/>
        </w:rPr>
      </w:pPr>
      <w:r>
        <w:rPr>
          <w:rFonts w:ascii="David" w:hAnsi="David"/>
          <w:b/>
          <w:bCs/>
          <w:rtl/>
        </w:rPr>
        <w:t>עותק מההחלטה יישלח באמצעות הפקסימיליה:</w:t>
      </w:r>
    </w:p>
    <w:p w:rsidR="00677D84" w:rsidRDefault="00677D84" w:rsidP="005774CB">
      <w:pPr>
        <w:spacing w:line="360" w:lineRule="auto"/>
        <w:ind w:left="1134"/>
        <w:jc w:val="both"/>
        <w:rPr>
          <w:rFonts w:ascii="David" w:hAnsi="David"/>
          <w:b/>
          <w:bCs/>
          <w:rtl/>
        </w:rPr>
      </w:pPr>
      <w:r>
        <w:rPr>
          <w:rFonts w:ascii="David" w:hAnsi="David"/>
          <w:b/>
          <w:bCs/>
          <w:rtl/>
        </w:rPr>
        <w:t>1.        </w:t>
      </w:r>
      <w:r w:rsidR="003935A5">
        <w:rPr>
          <w:rFonts w:ascii="David" w:hAnsi="David"/>
          <w:b/>
          <w:bCs/>
          <w:rtl/>
        </w:rPr>
        <w:t xml:space="preserve"> למשטרת ישראל במקום הימצא המשיב</w:t>
      </w:r>
      <w:r>
        <w:rPr>
          <w:rFonts w:ascii="David" w:hAnsi="David"/>
          <w:b/>
          <w:bCs/>
          <w:rtl/>
        </w:rPr>
        <w:t>.</w:t>
      </w:r>
    </w:p>
    <w:p w:rsidR="00677D84" w:rsidRDefault="00677D84" w:rsidP="005774CB">
      <w:pPr>
        <w:spacing w:line="360" w:lineRule="auto"/>
        <w:ind w:left="1134"/>
        <w:jc w:val="both"/>
        <w:rPr>
          <w:rFonts w:ascii="David" w:hAnsi="David"/>
          <w:b/>
          <w:bCs/>
          <w:rtl/>
        </w:rPr>
      </w:pPr>
      <w:r>
        <w:rPr>
          <w:rFonts w:ascii="David" w:hAnsi="David"/>
          <w:b/>
          <w:bCs/>
          <w:rtl/>
        </w:rPr>
        <w:t xml:space="preserve">2.         משרד הפנים, פקיד רישוי כלי נשק, ירושלים, מס' פקס: </w:t>
      </w:r>
      <w:r>
        <w:rPr>
          <w:rFonts w:cs="Times New Roman"/>
          <w:b/>
          <w:bCs/>
        </w:rPr>
        <w:t>02-6221510</w:t>
      </w:r>
    </w:p>
    <w:p w:rsidR="00677D84" w:rsidRDefault="00677D84" w:rsidP="005774CB">
      <w:pPr>
        <w:spacing w:line="360" w:lineRule="auto"/>
        <w:ind w:left="1701" w:hanging="567"/>
        <w:jc w:val="both"/>
        <w:rPr>
          <w:rFonts w:ascii="David" w:hAnsi="David"/>
          <w:b/>
          <w:bCs/>
          <w:rtl/>
        </w:rPr>
      </w:pPr>
      <w:r>
        <w:rPr>
          <w:rFonts w:ascii="David" w:hAnsi="David"/>
          <w:b/>
          <w:bCs/>
          <w:rtl/>
        </w:rPr>
        <w:t xml:space="preserve">            מס' טלפון: </w:t>
      </w:r>
      <w:r>
        <w:rPr>
          <w:rFonts w:cs="Times New Roman"/>
          <w:b/>
          <w:bCs/>
        </w:rPr>
        <w:t>02-6294721\0</w:t>
      </w:r>
      <w:r>
        <w:rPr>
          <w:rFonts w:ascii="David" w:hAnsi="David"/>
          <w:b/>
          <w:bCs/>
          <w:rtl/>
        </w:rPr>
        <w:t>.</w:t>
      </w:r>
    </w:p>
    <w:p w:rsidR="00677D84" w:rsidRDefault="00677D84" w:rsidP="005774CB">
      <w:pPr>
        <w:spacing w:line="360" w:lineRule="auto"/>
        <w:ind w:left="1701" w:hanging="567"/>
        <w:jc w:val="both"/>
        <w:rPr>
          <w:rFonts w:ascii="David" w:hAnsi="David"/>
          <w:b/>
          <w:bCs/>
          <w:rtl/>
        </w:rPr>
      </w:pPr>
      <w:r>
        <w:rPr>
          <w:rFonts w:ascii="David" w:hAnsi="David"/>
          <w:b/>
          <w:bCs/>
          <w:rtl/>
        </w:rPr>
        <w:t>3.         צה"ל, מפקדת קצין משטרה צבאי ראשי, ענף שיטור ומבצעים, תל השומר, מס' פקס:</w:t>
      </w:r>
      <w:r>
        <w:rPr>
          <w:rFonts w:cs="Times New Roman"/>
          <w:b/>
          <w:bCs/>
        </w:rPr>
        <w:t>03-7376020</w:t>
      </w:r>
      <w:r>
        <w:rPr>
          <w:rFonts w:ascii="David" w:hAnsi="David"/>
          <w:b/>
          <w:bCs/>
          <w:rtl/>
        </w:rPr>
        <w:t xml:space="preserve">, מס' טלפון: </w:t>
      </w:r>
      <w:r>
        <w:rPr>
          <w:rFonts w:cs="Times New Roman"/>
          <w:b/>
          <w:bCs/>
        </w:rPr>
        <w:t>03-7374026</w:t>
      </w:r>
      <w:r>
        <w:rPr>
          <w:rFonts w:ascii="David" w:hAnsi="David"/>
          <w:b/>
          <w:bCs/>
          <w:rtl/>
        </w:rPr>
        <w:t>.</w:t>
      </w:r>
    </w:p>
    <w:p w:rsidR="005774CB" w:rsidRDefault="005774CB" w:rsidP="005774CB">
      <w:pPr>
        <w:spacing w:line="360" w:lineRule="auto"/>
        <w:ind w:left="1701" w:hanging="567"/>
        <w:jc w:val="both"/>
        <w:rPr>
          <w:rFonts w:ascii="David" w:hAnsi="David"/>
          <w:b/>
          <w:bCs/>
          <w:rtl/>
        </w:rPr>
      </w:pPr>
    </w:p>
    <w:p w:rsidR="005774CB" w:rsidRDefault="005774CB" w:rsidP="005774CB">
      <w:pPr>
        <w:spacing w:line="360" w:lineRule="auto"/>
        <w:ind w:left="1134" w:hanging="567"/>
        <w:jc w:val="both"/>
        <w:rPr>
          <w:rFonts w:ascii="David" w:hAnsi="David"/>
          <w:rtl/>
        </w:rPr>
      </w:pPr>
      <w:r>
        <w:rPr>
          <w:rFonts w:ascii="David" w:hAnsi="David" w:hint="cs"/>
          <w:rtl/>
        </w:rPr>
        <w:t>ב.</w:t>
      </w:r>
      <w:r>
        <w:rPr>
          <w:rFonts w:ascii="David" w:hAnsi="David"/>
          <w:rtl/>
        </w:rPr>
        <w:tab/>
      </w:r>
      <w:r w:rsidR="00567A0A">
        <w:rPr>
          <w:rFonts w:ascii="David" w:hAnsi="David" w:hint="cs"/>
          <w:rtl/>
        </w:rPr>
        <w:t xml:space="preserve">בכל הנוגע לבקשתה הנוספת של המבקשת, </w:t>
      </w:r>
      <w:r>
        <w:rPr>
          <w:rFonts w:ascii="David" w:hAnsi="David" w:hint="cs"/>
          <w:rtl/>
        </w:rPr>
        <w:t xml:space="preserve">בנסיבות העניין </w:t>
      </w:r>
      <w:r w:rsidR="00567A0A">
        <w:rPr>
          <w:rFonts w:ascii="David" w:hAnsi="David" w:hint="cs"/>
          <w:rtl/>
        </w:rPr>
        <w:t xml:space="preserve">מצאתי כי קיימת הצדקה </w:t>
      </w:r>
      <w:r>
        <w:rPr>
          <w:rFonts w:ascii="David" w:hAnsi="David" w:hint="cs"/>
          <w:rtl/>
        </w:rPr>
        <w:t xml:space="preserve">לכלול בצו ההגנה </w:t>
      </w:r>
      <w:r w:rsidRPr="005774CB">
        <w:rPr>
          <w:rFonts w:ascii="David" w:hAnsi="David"/>
          <w:rtl/>
        </w:rPr>
        <w:t>דרישה לערובה</w:t>
      </w:r>
      <w:r w:rsidR="00567A0A">
        <w:rPr>
          <w:rFonts w:ascii="David" w:hAnsi="David" w:hint="cs"/>
          <w:rtl/>
        </w:rPr>
        <w:t xml:space="preserve"> בהתאם להוראות סעיף 2 (א)(ב) לחוק למניעת </w:t>
      </w:r>
      <w:r w:rsidR="004A6F85">
        <w:rPr>
          <w:rFonts w:ascii="David" w:hAnsi="David" w:hint="cs"/>
          <w:rtl/>
        </w:rPr>
        <w:t>א</w:t>
      </w:r>
      <w:r w:rsidR="00567A0A">
        <w:rPr>
          <w:rFonts w:ascii="David" w:hAnsi="David" w:hint="cs"/>
          <w:rtl/>
        </w:rPr>
        <w:t xml:space="preserve">לימות במשפחה, </w:t>
      </w:r>
      <w:r w:rsidR="00E91E02">
        <w:rPr>
          <w:rFonts w:ascii="David" w:hAnsi="David" w:hint="cs"/>
          <w:rtl/>
        </w:rPr>
        <w:t xml:space="preserve">התשנ"א-1991, </w:t>
      </w:r>
      <w:r w:rsidR="00567A0A">
        <w:rPr>
          <w:rFonts w:ascii="David" w:hAnsi="David" w:hint="cs"/>
          <w:rtl/>
        </w:rPr>
        <w:t xml:space="preserve">ערובה המיועדת לקיומו של צו ההגנה, להתנהגות טובה ולהבטחת שלומה ובטחונה של המבקשת. בעניין זה די בדיווח העו"ס </w:t>
      </w:r>
      <w:r w:rsidR="004A6F85">
        <w:rPr>
          <w:rFonts w:ascii="David" w:hAnsi="David" w:hint="cs"/>
          <w:rtl/>
        </w:rPr>
        <w:t>לפיו האב מתקשה לווסת תגובותיו כלפי האם</w:t>
      </w:r>
      <w:r w:rsidR="00E91E02">
        <w:rPr>
          <w:rFonts w:ascii="David" w:hAnsi="David" w:hint="cs"/>
          <w:rtl/>
        </w:rPr>
        <w:t xml:space="preserve"> ובכל השתלשלות העניינים בין הצדדים כפי שתוארה</w:t>
      </w:r>
      <w:r w:rsidR="004A6F85">
        <w:rPr>
          <w:rFonts w:ascii="David" w:hAnsi="David" w:hint="cs"/>
          <w:rtl/>
        </w:rPr>
        <w:t>, בכדי להצדיק הפקדת ערובה</w:t>
      </w:r>
      <w:r>
        <w:rPr>
          <w:rFonts w:ascii="David" w:hAnsi="David" w:hint="cs"/>
          <w:rtl/>
        </w:rPr>
        <w:t>, אותה מ</w:t>
      </w:r>
      <w:r w:rsidR="004A6F85">
        <w:rPr>
          <w:rFonts w:ascii="David" w:hAnsi="David" w:hint="cs"/>
          <w:rtl/>
        </w:rPr>
        <w:t>צאתי להעמיד על גובה של 20,000 ₪, בהיעדר הנמקה ברורה לסכום בו נקב ב"כ המבקשת.</w:t>
      </w:r>
    </w:p>
    <w:p w:rsidR="005774CB" w:rsidRDefault="005774CB" w:rsidP="005774CB">
      <w:pPr>
        <w:spacing w:line="360" w:lineRule="auto"/>
        <w:ind w:left="1134" w:hanging="567"/>
        <w:jc w:val="both"/>
        <w:rPr>
          <w:rFonts w:ascii="David" w:hAnsi="David"/>
          <w:rtl/>
        </w:rPr>
      </w:pPr>
    </w:p>
    <w:p w:rsidR="005774CB" w:rsidRPr="005774CB" w:rsidRDefault="005774CB" w:rsidP="005774CB">
      <w:pPr>
        <w:spacing w:line="360" w:lineRule="auto"/>
        <w:ind w:left="1134" w:hanging="567"/>
        <w:jc w:val="both"/>
        <w:rPr>
          <w:rFonts w:ascii="David" w:hAnsi="David"/>
          <w:rtl/>
        </w:rPr>
      </w:pPr>
      <w:r>
        <w:rPr>
          <w:rFonts w:ascii="David" w:hAnsi="David"/>
          <w:rtl/>
        </w:rPr>
        <w:tab/>
      </w:r>
      <w:r>
        <w:rPr>
          <w:rFonts w:ascii="David" w:hAnsi="David" w:hint="cs"/>
          <w:rtl/>
        </w:rPr>
        <w:t xml:space="preserve">הערובה תופקד בקופת בית המשפט, בתוך 7 ימים והיא תחולט לטובת אוצר המדינה מקום בו יופר הצו ע"י המשיב. </w:t>
      </w:r>
    </w:p>
    <w:p w:rsidR="003935A5" w:rsidRDefault="003935A5" w:rsidP="005774CB">
      <w:pPr>
        <w:spacing w:line="360" w:lineRule="auto"/>
        <w:ind w:left="1701" w:hanging="567"/>
        <w:jc w:val="both"/>
        <w:rPr>
          <w:rFonts w:ascii="David" w:hAnsi="David"/>
          <w:b/>
          <w:bCs/>
          <w:rtl/>
        </w:rPr>
      </w:pPr>
    </w:p>
    <w:p w:rsidR="003935A5" w:rsidRDefault="005774CB" w:rsidP="005774CB">
      <w:pPr>
        <w:spacing w:line="360" w:lineRule="auto"/>
        <w:ind w:left="1134" w:hanging="567"/>
        <w:jc w:val="both"/>
        <w:rPr>
          <w:rFonts w:ascii="David" w:hAnsi="David"/>
          <w:rtl/>
        </w:rPr>
      </w:pPr>
      <w:r>
        <w:rPr>
          <w:rFonts w:ascii="David" w:hAnsi="David" w:hint="cs"/>
          <w:rtl/>
        </w:rPr>
        <w:t>ג</w:t>
      </w:r>
      <w:r w:rsidR="003935A5">
        <w:rPr>
          <w:rFonts w:ascii="David" w:hAnsi="David" w:hint="cs"/>
          <w:rtl/>
        </w:rPr>
        <w:t>.</w:t>
      </w:r>
      <w:r w:rsidR="003935A5">
        <w:rPr>
          <w:rFonts w:ascii="David" w:hAnsi="David"/>
          <w:rtl/>
        </w:rPr>
        <w:tab/>
      </w:r>
      <w:r w:rsidR="003935A5">
        <w:rPr>
          <w:rFonts w:ascii="David" w:hAnsi="David" w:hint="cs"/>
          <w:rtl/>
        </w:rPr>
        <w:t xml:space="preserve">לצורך חידוש המפגשים בין האב לבין הקטינה במרכז הקשר, ומניעת </w:t>
      </w:r>
      <w:r w:rsidR="004A6F85">
        <w:rPr>
          <w:rFonts w:ascii="David" w:hAnsi="David" w:hint="cs"/>
          <w:rtl/>
        </w:rPr>
        <w:t>כל אפשרות למפגש בין הצדדים, אני</w:t>
      </w:r>
      <w:r w:rsidR="003935A5">
        <w:rPr>
          <w:rFonts w:ascii="David" w:hAnsi="David" w:hint="cs"/>
          <w:rtl/>
        </w:rPr>
        <w:t xml:space="preserve"> קובעת כי בשלב זה וכל עוד צו ההגנה בתוקף, יתקיימו המפגשים באמצעות צד ג' מטעם המבקשת.</w:t>
      </w:r>
    </w:p>
    <w:p w:rsidR="003935A5" w:rsidRDefault="003935A5" w:rsidP="005774CB">
      <w:pPr>
        <w:spacing w:line="360" w:lineRule="auto"/>
        <w:ind w:left="1134" w:hanging="567"/>
        <w:jc w:val="both"/>
        <w:rPr>
          <w:rFonts w:ascii="David" w:hAnsi="David"/>
          <w:rtl/>
        </w:rPr>
      </w:pPr>
    </w:p>
    <w:p w:rsidR="003935A5" w:rsidRDefault="003935A5" w:rsidP="005774CB">
      <w:pPr>
        <w:spacing w:line="360" w:lineRule="auto"/>
        <w:ind w:left="1134" w:hanging="567"/>
        <w:jc w:val="both"/>
        <w:rPr>
          <w:rFonts w:ascii="David" w:hAnsi="David"/>
          <w:rtl/>
        </w:rPr>
      </w:pPr>
      <w:r>
        <w:rPr>
          <w:rFonts w:ascii="David" w:hAnsi="David"/>
          <w:rtl/>
        </w:rPr>
        <w:tab/>
      </w:r>
      <w:r>
        <w:rPr>
          <w:rFonts w:ascii="David" w:hAnsi="David" w:hint="cs"/>
          <w:rtl/>
        </w:rPr>
        <w:t>לצורך קיום זמני השהות כאמור תציע האם, בתוך 24 שעות, צד שלישי המוסכם עליה שיהיה אמון על הבאת הקטינה למפגשים במרכז הקשר, כאשר מובהר כי ככל שלא יוצע צד כאמור אשקול מינוי אפוטרופוס לדין לקטינה לצורך קיומם של זמני השהות.</w:t>
      </w:r>
    </w:p>
    <w:p w:rsidR="003935A5" w:rsidRDefault="003935A5" w:rsidP="005774CB">
      <w:pPr>
        <w:spacing w:line="360" w:lineRule="auto"/>
        <w:ind w:left="1134" w:hanging="567"/>
        <w:jc w:val="both"/>
        <w:rPr>
          <w:rFonts w:ascii="David" w:hAnsi="David"/>
          <w:rtl/>
        </w:rPr>
      </w:pPr>
    </w:p>
    <w:p w:rsidR="003935A5" w:rsidRDefault="003935A5" w:rsidP="005774CB">
      <w:pPr>
        <w:spacing w:line="360" w:lineRule="auto"/>
        <w:ind w:left="567" w:hanging="567"/>
        <w:jc w:val="both"/>
        <w:rPr>
          <w:rFonts w:ascii="David" w:hAnsi="David"/>
          <w:b/>
          <w:bCs/>
          <w:rtl/>
        </w:rPr>
      </w:pPr>
      <w:r>
        <w:rPr>
          <w:rFonts w:ascii="David" w:hAnsi="David" w:hint="cs"/>
          <w:rtl/>
        </w:rPr>
        <w:t>13.</w:t>
      </w:r>
      <w:r>
        <w:rPr>
          <w:rFonts w:ascii="David" w:hAnsi="David"/>
          <w:rtl/>
        </w:rPr>
        <w:tab/>
      </w:r>
      <w:r>
        <w:rPr>
          <w:rFonts w:ascii="David" w:hAnsi="David" w:hint="cs"/>
          <w:b/>
          <w:bCs/>
          <w:rtl/>
        </w:rPr>
        <w:t>תוקפו של צו זה הינו שלושה חודשים מהיום;</w:t>
      </w:r>
    </w:p>
    <w:p w:rsidR="003935A5" w:rsidRDefault="003935A5" w:rsidP="005774CB">
      <w:pPr>
        <w:spacing w:line="360" w:lineRule="auto"/>
        <w:ind w:left="567" w:hanging="567"/>
        <w:jc w:val="both"/>
        <w:rPr>
          <w:rFonts w:ascii="David" w:hAnsi="David"/>
          <w:b/>
          <w:bCs/>
          <w:rtl/>
        </w:rPr>
      </w:pPr>
    </w:p>
    <w:p w:rsidR="003935A5" w:rsidRDefault="003935A5" w:rsidP="005774CB">
      <w:pPr>
        <w:spacing w:line="360" w:lineRule="auto"/>
        <w:ind w:left="567" w:hanging="567"/>
        <w:jc w:val="both"/>
        <w:rPr>
          <w:rFonts w:ascii="David" w:hAnsi="David"/>
          <w:rtl/>
        </w:rPr>
      </w:pPr>
      <w:r>
        <w:rPr>
          <w:rFonts w:ascii="David" w:hAnsi="David" w:hint="cs"/>
          <w:rtl/>
        </w:rPr>
        <w:lastRenderedPageBreak/>
        <w:t>המזכירות מתבקשת לשלוח החלטה זו לצדדים ו</w:t>
      </w:r>
      <w:r w:rsidR="002C3E13">
        <w:rPr>
          <w:rFonts w:ascii="David" w:hAnsi="David" w:hint="cs"/>
          <w:rtl/>
        </w:rPr>
        <w:t>לקבוע תזכורת בתיק בעוד שלושה ימים.</w:t>
      </w:r>
    </w:p>
    <w:p w:rsidR="00E91E02" w:rsidRDefault="00E91E02" w:rsidP="005774CB">
      <w:pPr>
        <w:spacing w:line="360" w:lineRule="auto"/>
        <w:ind w:left="567" w:hanging="567"/>
        <w:jc w:val="both"/>
        <w:rPr>
          <w:rFonts w:ascii="David" w:hAnsi="David"/>
          <w:rtl/>
        </w:rPr>
      </w:pPr>
    </w:p>
    <w:p w:rsidR="00E91E02" w:rsidRPr="003935A5" w:rsidRDefault="00E91E02" w:rsidP="005774CB">
      <w:pPr>
        <w:spacing w:line="360" w:lineRule="auto"/>
        <w:ind w:left="567" w:hanging="567"/>
        <w:jc w:val="both"/>
        <w:rPr>
          <w:rFonts w:ascii="David" w:hAnsi="David"/>
          <w:rtl/>
        </w:rPr>
      </w:pPr>
      <w:r>
        <w:rPr>
          <w:rFonts w:ascii="David" w:hAnsi="David" w:hint="cs"/>
          <w:rtl/>
        </w:rPr>
        <w:t>מתירה פרסום ללא פרטים מזהים ובשינויי הגהה ונוסח בלבד.</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983803845"/>
          <w:text w:multiLine="1"/>
        </w:sdtPr>
        <w:sdtEndPr/>
        <w:sdtContent>
          <w:r>
            <w:rPr>
              <w:rFonts w:ascii="Arial" w:hAnsi="Arial"/>
              <w:noProof w:val="0"/>
              <w:rtl/>
            </w:rPr>
            <w:t>כ"ג כסלו תשפ"ה</w:t>
          </w:r>
        </w:sdtContent>
      </w:sdt>
      <w:r w:rsidR="00005C8B">
        <w:rPr>
          <w:rFonts w:ascii="Arial" w:hAnsi="Arial"/>
          <w:noProof w:val="0"/>
          <w:rtl/>
        </w:rPr>
        <w:t xml:space="preserve">, </w:t>
      </w:r>
      <w:sdt>
        <w:sdtPr>
          <w:rPr>
            <w:rtl/>
          </w:rPr>
          <w:alias w:val="1456"/>
          <w:tag w:val="1456"/>
          <w:id w:val="-71048218"/>
          <w:text w:multiLine="1"/>
        </w:sdtPr>
        <w:sdtEndPr/>
        <w:sdtContent>
          <w:r>
            <w:rPr>
              <w:rFonts w:ascii="Arial" w:hAnsi="Arial"/>
              <w:noProof w:val="0"/>
              <w:rtl/>
            </w:rPr>
            <w:t>24 דצמבר 2024</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567827" w:rsidP="00FD1419">
      <w:pPr>
        <w:spacing w:line="360" w:lineRule="auto"/>
        <w:ind w:left="3600" w:firstLine="720"/>
        <w:jc w:val="center"/>
      </w:pPr>
      <w:sdt>
        <w:sdtPr>
          <w:rPr>
            <w:rtl/>
          </w:rPr>
          <w:alias w:val="MergeField"/>
          <w:tag w:val="1237"/>
          <w:id w:val="862780885"/>
        </w:sdtPr>
        <w:sdtEndPr/>
        <w:sdtContent>
          <w:r w:rsidR="00E371A2">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noProof w:val="0"/>
          <w:rtl/>
        </w:rPr>
      </w:pPr>
    </w:p>
    <w:sectPr w:rsidR="00694556" w:rsidSect="003A4521">
      <w:headerReference w:type="default" r:id="rId8"/>
      <w:footerReference w:type="default" r:id="rId9"/>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7827" w:rsidRDefault="00567827">
      <w:r>
        <w:separator/>
      </w:r>
    </w:p>
  </w:endnote>
  <w:endnote w:type="continuationSeparator" w:id="0">
    <w:p w:rsidR="00567827" w:rsidRDefault="00567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A31AB2">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8655D">
      <w:rPr>
        <w:rStyle w:val="ab"/>
        <w:rFonts w:cs="Times New Roman"/>
        <w:rtl/>
      </w:rPr>
      <w:t>6</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8655D">
      <w:rPr>
        <w:rStyle w:val="ab"/>
        <w:rtl/>
      </w:rPr>
      <w:t>6</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7827" w:rsidRDefault="00567827">
      <w:r>
        <w:separator/>
      </w:r>
    </w:p>
  </w:footnote>
  <w:footnote w:type="continuationSeparator" w:id="0">
    <w:p w:rsidR="00567827" w:rsidRDefault="00567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C54C88">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tl/>
          </w:rPr>
          <w:alias w:val="1174"/>
          <w:tag w:val="1174"/>
          <w:id w:val="-1372834622"/>
          <w:text/>
        </w:sdtPr>
        <w:sdtEndPr/>
        <w:sdtContent>
          <w:tc>
            <w:tcPr>
              <w:tcW w:w="8721" w:type="dxa"/>
              <w:gridSpan w:val="2"/>
            </w:tcPr>
            <w:p w:rsidR="00686C21" w:rsidRDefault="00005C8B">
              <w:pPr>
                <w:pStyle w:val="a3"/>
                <w:jc w:val="center"/>
                <w:rPr>
                  <w:rFonts w:ascii="Tahoma" w:hAnsi="Tahoma" w:cs="Tahoma"/>
                  <w:b/>
                  <w:bCs/>
                  <w:noProof w:val="0"/>
                  <w:color w:val="000080"/>
                  <w:rtl/>
                </w:rPr>
              </w:pPr>
              <w:r>
                <w:rPr>
                  <w:rFonts w:ascii="Tahoma" w:hAnsi="Tahoma" w:cs="Tahoma"/>
                  <w:b/>
                  <w:bCs/>
                  <w:noProof w:val="0"/>
                  <w:color w:val="000080"/>
                  <w:rtl/>
                </w:rPr>
                <w:t>בית משפט לענייני משפחה באשדוד</w:t>
              </w:r>
            </w:p>
            <w:p w:rsidR="00694556" w:rsidRDefault="00694556">
              <w:pPr>
                <w:pStyle w:val="a3"/>
                <w:jc w:val="center"/>
                <w:rPr>
                  <w:rFonts w:ascii="Tahoma" w:hAnsi="Tahoma" w:cs="Tahoma"/>
                  <w:noProof w:val="0"/>
                  <w:color w:val="000080"/>
                  <w:rtl/>
                </w:rPr>
              </w:pP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567827" w:rsidP="006B4AB3">
          <w:pPr>
            <w:rPr>
              <w:b/>
              <w:bCs/>
              <w:noProof w:val="0"/>
              <w:sz w:val="26"/>
              <w:szCs w:val="26"/>
              <w:rtl/>
            </w:rPr>
          </w:pPr>
          <w:sdt>
            <w:sdtPr>
              <w:rPr>
                <w:rtl/>
              </w:rPr>
              <w:alias w:val="1170"/>
              <w:tag w:val="1170"/>
              <w:id w:val="1456371299"/>
              <w:text w:multiLine="1"/>
            </w:sdtPr>
            <w:sdtEndPr/>
            <w:sdtContent>
              <w:r w:rsidR="0077250C">
                <w:rPr>
                  <w:b/>
                  <w:bCs/>
                  <w:noProof w:val="0"/>
                  <w:sz w:val="26"/>
                  <w:szCs w:val="26"/>
                  <w:rtl/>
                </w:rPr>
                <w:t>ה"ט</w:t>
              </w:r>
            </w:sdtContent>
          </w:sdt>
          <w:r w:rsidR="00005C8B">
            <w:rPr>
              <w:b/>
              <w:bCs/>
              <w:noProof w:val="0"/>
              <w:sz w:val="26"/>
              <w:szCs w:val="26"/>
              <w:rtl/>
            </w:rPr>
            <w:t xml:space="preserve"> </w:t>
          </w:r>
          <w:sdt>
            <w:sdtPr>
              <w:rPr>
                <w:rtl/>
              </w:rPr>
              <w:alias w:val="1171"/>
              <w:tag w:val="1171"/>
              <w:id w:val="514651110"/>
              <w:text w:multiLine="1"/>
            </w:sdtPr>
            <w:sdtEndPr/>
            <w:sdtContent>
              <w:r w:rsidR="0077250C">
                <w:rPr>
                  <w:b/>
                  <w:bCs/>
                  <w:noProof w:val="0"/>
                  <w:sz w:val="26"/>
                  <w:szCs w:val="26"/>
                  <w:rtl/>
                </w:rPr>
                <w:t>5094-12-24</w:t>
              </w:r>
            </w:sdtContent>
          </w:sdt>
          <w:r w:rsidR="00005C8B">
            <w:rPr>
              <w:b/>
              <w:bCs/>
              <w:noProof w:val="0"/>
              <w:sz w:val="26"/>
              <w:szCs w:val="26"/>
              <w:rtl/>
            </w:rPr>
            <w:t xml:space="preserve"> </w:t>
          </w:r>
          <w:sdt>
            <w:sdtPr>
              <w:rPr>
                <w:rtl/>
              </w:rPr>
              <w:alias w:val="1172"/>
              <w:tag w:val="1172"/>
              <w:id w:val="915208977"/>
              <w:text w:multiLine="1"/>
            </w:sdtPr>
            <w:sdtEndPr/>
            <w:sdtContent>
              <w:r w:rsidR="006B4AB3">
                <w:rPr>
                  <w:rFonts w:hint="cs"/>
                  <w:b/>
                  <w:bCs/>
                  <w:noProof w:val="0"/>
                  <w:sz w:val="26"/>
                  <w:szCs w:val="26"/>
                  <w:rtl/>
                </w:rPr>
                <w:t>האישה נ' האיש</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924415234"/>
              <w:text w:multiLine="1"/>
            </w:sdtPr>
            <w:sdtEndPr/>
            <w:sdtContent/>
          </w:sdt>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226B"/>
    <w:rsid w:val="00005C8B"/>
    <w:rsid w:val="000564AB"/>
    <w:rsid w:val="00064FBD"/>
    <w:rsid w:val="00080380"/>
    <w:rsid w:val="00082AB2"/>
    <w:rsid w:val="00096AF7"/>
    <w:rsid w:val="000B344B"/>
    <w:rsid w:val="000C3B0F"/>
    <w:rsid w:val="000E3AF1"/>
    <w:rsid w:val="000F0BC8"/>
    <w:rsid w:val="000F0C11"/>
    <w:rsid w:val="000F0DD6"/>
    <w:rsid w:val="00107E6D"/>
    <w:rsid w:val="0011194C"/>
    <w:rsid w:val="0011424C"/>
    <w:rsid w:val="001367BC"/>
    <w:rsid w:val="00137476"/>
    <w:rsid w:val="00144D2A"/>
    <w:rsid w:val="0014653E"/>
    <w:rsid w:val="00180519"/>
    <w:rsid w:val="00191C82"/>
    <w:rsid w:val="001C4003"/>
    <w:rsid w:val="001D4DBF"/>
    <w:rsid w:val="002265FF"/>
    <w:rsid w:val="00262C95"/>
    <w:rsid w:val="002B3F58"/>
    <w:rsid w:val="002C344E"/>
    <w:rsid w:val="002C3E13"/>
    <w:rsid w:val="00307A6A"/>
    <w:rsid w:val="00307C40"/>
    <w:rsid w:val="00320433"/>
    <w:rsid w:val="0033597A"/>
    <w:rsid w:val="00342E59"/>
    <w:rsid w:val="00362612"/>
    <w:rsid w:val="0036743F"/>
    <w:rsid w:val="003715DD"/>
    <w:rsid w:val="003823E0"/>
    <w:rsid w:val="003935A5"/>
    <w:rsid w:val="003A4521"/>
    <w:rsid w:val="003C2E4C"/>
    <w:rsid w:val="003C39C1"/>
    <w:rsid w:val="003E139D"/>
    <w:rsid w:val="0040096C"/>
    <w:rsid w:val="00414F1F"/>
    <w:rsid w:val="0043125D"/>
    <w:rsid w:val="0043502B"/>
    <w:rsid w:val="0048655D"/>
    <w:rsid w:val="004A6F85"/>
    <w:rsid w:val="004C4BDF"/>
    <w:rsid w:val="004D1187"/>
    <w:rsid w:val="004E1987"/>
    <w:rsid w:val="004E6E3C"/>
    <w:rsid w:val="005001B2"/>
    <w:rsid w:val="00520898"/>
    <w:rsid w:val="00524986"/>
    <w:rsid w:val="005268F6"/>
    <w:rsid w:val="00546085"/>
    <w:rsid w:val="00547DB7"/>
    <w:rsid w:val="00567827"/>
    <w:rsid w:val="00567A0A"/>
    <w:rsid w:val="005774CB"/>
    <w:rsid w:val="0061431B"/>
    <w:rsid w:val="00622BAA"/>
    <w:rsid w:val="006306CF"/>
    <w:rsid w:val="00660E2E"/>
    <w:rsid w:val="006713C6"/>
    <w:rsid w:val="00671BD5"/>
    <w:rsid w:val="00677D84"/>
    <w:rsid w:val="006805C1"/>
    <w:rsid w:val="00686C21"/>
    <w:rsid w:val="006931C1"/>
    <w:rsid w:val="00694556"/>
    <w:rsid w:val="006B4AB3"/>
    <w:rsid w:val="006D3B31"/>
    <w:rsid w:val="006E1A53"/>
    <w:rsid w:val="006E3134"/>
    <w:rsid w:val="006F268B"/>
    <w:rsid w:val="00704EDA"/>
    <w:rsid w:val="00721122"/>
    <w:rsid w:val="007267A3"/>
    <w:rsid w:val="00753019"/>
    <w:rsid w:val="0077035F"/>
    <w:rsid w:val="0077250C"/>
    <w:rsid w:val="00777232"/>
    <w:rsid w:val="00795365"/>
    <w:rsid w:val="007E6115"/>
    <w:rsid w:val="007F4609"/>
    <w:rsid w:val="008176A1"/>
    <w:rsid w:val="00820005"/>
    <w:rsid w:val="00844318"/>
    <w:rsid w:val="00875D12"/>
    <w:rsid w:val="00896889"/>
    <w:rsid w:val="008A0FE2"/>
    <w:rsid w:val="008B1AEF"/>
    <w:rsid w:val="008C5714"/>
    <w:rsid w:val="008C7EAF"/>
    <w:rsid w:val="008D10B2"/>
    <w:rsid w:val="008E0BAA"/>
    <w:rsid w:val="00903896"/>
    <w:rsid w:val="00906F3D"/>
    <w:rsid w:val="00907CFA"/>
    <w:rsid w:val="00924A2D"/>
    <w:rsid w:val="00963306"/>
    <w:rsid w:val="00967DFF"/>
    <w:rsid w:val="00974CDF"/>
    <w:rsid w:val="00994341"/>
    <w:rsid w:val="009E7AA0"/>
    <w:rsid w:val="009F323C"/>
    <w:rsid w:val="00A31AB2"/>
    <w:rsid w:val="00A3392B"/>
    <w:rsid w:val="00A8375F"/>
    <w:rsid w:val="00A94B64"/>
    <w:rsid w:val="00AA3229"/>
    <w:rsid w:val="00AA7596"/>
    <w:rsid w:val="00AC3B7B"/>
    <w:rsid w:val="00AC5209"/>
    <w:rsid w:val="00AE7752"/>
    <w:rsid w:val="00AF7FDA"/>
    <w:rsid w:val="00B0471F"/>
    <w:rsid w:val="00B80CBD"/>
    <w:rsid w:val="00B86096"/>
    <w:rsid w:val="00B8657D"/>
    <w:rsid w:val="00B91629"/>
    <w:rsid w:val="00BA517C"/>
    <w:rsid w:val="00BB3D05"/>
    <w:rsid w:val="00BB73BE"/>
    <w:rsid w:val="00BF1908"/>
    <w:rsid w:val="00C013ED"/>
    <w:rsid w:val="00C22D93"/>
    <w:rsid w:val="00C34482"/>
    <w:rsid w:val="00C50A9F"/>
    <w:rsid w:val="00C54C88"/>
    <w:rsid w:val="00C642FA"/>
    <w:rsid w:val="00C83D73"/>
    <w:rsid w:val="00CA5362"/>
    <w:rsid w:val="00CC7622"/>
    <w:rsid w:val="00CE262F"/>
    <w:rsid w:val="00D16D92"/>
    <w:rsid w:val="00D27982"/>
    <w:rsid w:val="00D33B86"/>
    <w:rsid w:val="00D53924"/>
    <w:rsid w:val="00D55871"/>
    <w:rsid w:val="00D55D0C"/>
    <w:rsid w:val="00D96D8C"/>
    <w:rsid w:val="00DA6649"/>
    <w:rsid w:val="00DC2571"/>
    <w:rsid w:val="00DC487C"/>
    <w:rsid w:val="00E07FDD"/>
    <w:rsid w:val="00E25884"/>
    <w:rsid w:val="00E371A2"/>
    <w:rsid w:val="00E5426A"/>
    <w:rsid w:val="00E54642"/>
    <w:rsid w:val="00E83DA0"/>
    <w:rsid w:val="00E91E02"/>
    <w:rsid w:val="00E93EE5"/>
    <w:rsid w:val="00EC37E9"/>
    <w:rsid w:val="00F022CC"/>
    <w:rsid w:val="00F02A29"/>
    <w:rsid w:val="00F13623"/>
    <w:rsid w:val="00F42E2F"/>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39670C-FE29-48EE-BB09-087EEDE94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16D9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68241">
      <w:bodyDiv w:val="1"/>
      <w:marLeft w:val="0"/>
      <w:marRight w:val="0"/>
      <w:marTop w:val="0"/>
      <w:marBottom w:val="0"/>
      <w:divBdr>
        <w:top w:val="none" w:sz="0" w:space="0" w:color="auto"/>
        <w:left w:val="none" w:sz="0" w:space="0" w:color="auto"/>
        <w:bottom w:val="none" w:sz="0" w:space="0" w:color="auto"/>
        <w:right w:val="none" w:sz="0" w:space="0" w:color="auto"/>
      </w:divBdr>
    </w:div>
    <w:div w:id="569997227">
      <w:bodyDiv w:val="1"/>
      <w:marLeft w:val="0"/>
      <w:marRight w:val="0"/>
      <w:marTop w:val="0"/>
      <w:marBottom w:val="0"/>
      <w:divBdr>
        <w:top w:val="none" w:sz="0" w:space="0" w:color="auto"/>
        <w:left w:val="none" w:sz="0" w:space="0" w:color="auto"/>
        <w:bottom w:val="none" w:sz="0" w:space="0" w:color="auto"/>
        <w:right w:val="none" w:sz="0" w:space="0" w:color="auto"/>
      </w:divBdr>
    </w:div>
    <w:div w:id="110638906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09940698">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3434242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1135</Words>
  <Characters>5678</Characters>
  <Application>Microsoft Office Word</Application>
  <DocSecurity>0</DocSecurity>
  <Lines>47</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2024-12-29T06:30:00Z</dcterms:created>
  <dcterms:modified xsi:type="dcterms:W3CDTF">2024-12-29T06:30:00Z</dcterms:modified>
</cp:coreProperties>
</file>